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5"/>
        <w:spacing w:lineRule="exact" w:line="440"/>
        <w:jc w:val="center"/>
        <w:rPr/>
      </w:pPr>
      <w:r>
        <w:rPr>
          <w:rFonts w:eastAsia="標楷體" w:ascii="Times New Roman" w:hAnsi="Times New Roman"/>
          <w:b/>
          <w:sz w:val="32"/>
          <w:szCs w:val="32"/>
        </w:rPr>
        <w:t>112</w:t>
      </w:r>
      <w:r>
        <w:rPr>
          <w:rFonts w:ascii="Times New Roman" w:hAnsi="Times New Roman" w:eastAsia="標楷體"/>
          <w:b/>
          <w:sz w:val="32"/>
          <w:szCs w:val="32"/>
        </w:rPr>
        <w:t>年度中小學國際教育優良課程方案徵選計畫</w:t>
      </w:r>
      <w:r>
        <w:rPr/>
        <w:t xml:space="preserve"> </w:t>
      </w:r>
    </w:p>
    <w:p>
      <w:pPr>
        <w:pStyle w:val="Style25"/>
        <w:widowControl/>
        <w:snapToGrid w:val="false"/>
        <w:spacing w:lineRule="exact" w:line="440" w:before="180" w:after="0"/>
        <w:rPr>
          <w:rFonts w:ascii="Times New Roman" w:hAnsi="Times New Roman" w:eastAsia="標楷體"/>
          <w:b/>
          <w:b/>
          <w:kern w:val="0"/>
          <w:sz w:val="26"/>
          <w:szCs w:val="26"/>
        </w:rPr>
      </w:pPr>
      <w:r>
        <w:rPr>
          <w:rFonts w:ascii="Times New Roman" w:hAnsi="Times New Roman" w:eastAsia="標楷體"/>
          <w:b/>
          <w:kern w:val="0"/>
          <w:sz w:val="26"/>
          <w:szCs w:val="26"/>
        </w:rPr>
        <w:t>壹、依據</w:t>
      </w:r>
    </w:p>
    <w:p>
      <w:pPr>
        <w:pStyle w:val="Style25"/>
        <w:widowControl/>
        <w:tabs>
          <w:tab w:val="clear" w:pos="480"/>
        </w:tabs>
        <w:snapToGrid w:val="false"/>
        <w:spacing w:lineRule="exact" w:line="440"/>
        <w:ind w:left="480" w:right="0" w:hanging="0"/>
        <w:rPr/>
      </w:pPr>
      <w:r>
        <w:rPr>
          <w:rStyle w:val="Style14"/>
          <w:rFonts w:ascii="Times New Roman" w:hAnsi="Times New Roman" w:eastAsia="標楷體"/>
          <w:kern w:val="0"/>
          <w:sz w:val="26"/>
          <w:szCs w:val="26"/>
        </w:rPr>
        <w:t>依據「</w:t>
      </w:r>
      <w:r>
        <w:rPr>
          <w:rStyle w:val="Style14"/>
          <w:rFonts w:eastAsia="標楷體" w:ascii="Times New Roman" w:hAnsi="Times New Roman"/>
          <w:kern w:val="0"/>
          <w:sz w:val="26"/>
          <w:szCs w:val="26"/>
        </w:rPr>
        <w:t>112</w:t>
      </w:r>
      <w:r>
        <w:rPr>
          <w:rStyle w:val="Style14"/>
          <w:rFonts w:ascii="Times New Roman" w:hAnsi="Times New Roman" w:eastAsia="標楷體"/>
          <w:kern w:val="0"/>
          <w:sz w:val="26"/>
          <w:szCs w:val="26"/>
        </w:rPr>
        <w:t>年推動學校本位國際教育</w:t>
      </w:r>
      <w:r>
        <w:rPr>
          <w:rStyle w:val="Style14"/>
          <w:rFonts w:eastAsia="標楷體" w:ascii="Times New Roman" w:hAnsi="Times New Roman"/>
          <w:kern w:val="0"/>
          <w:sz w:val="26"/>
          <w:szCs w:val="26"/>
        </w:rPr>
        <w:t>-</w:t>
      </w:r>
      <w:r>
        <w:rPr>
          <w:rStyle w:val="Style14"/>
          <w:rFonts w:ascii="Times New Roman" w:hAnsi="Times New Roman" w:eastAsia="標楷體"/>
          <w:kern w:val="0"/>
          <w:sz w:val="26"/>
          <w:szCs w:val="26"/>
        </w:rPr>
        <w:t>課程發展與國際交流推展計畫</w:t>
      </w:r>
      <w:r>
        <w:rPr>
          <w:rStyle w:val="Style14"/>
          <w:rFonts w:ascii="標楷體" w:hAnsi="標楷體" w:cs="新細明體" w:eastAsia="標楷體"/>
          <w:kern w:val="0"/>
          <w:sz w:val="26"/>
          <w:szCs w:val="26"/>
        </w:rPr>
        <w:t>」辦理。</w:t>
      </w:r>
    </w:p>
    <w:p>
      <w:pPr>
        <w:pStyle w:val="Style25"/>
        <w:widowControl/>
        <w:snapToGrid w:val="false"/>
        <w:spacing w:lineRule="exact" w:line="440" w:before="180" w:after="0"/>
        <w:rPr>
          <w:rFonts w:ascii="標楷體" w:hAnsi="標楷體" w:eastAsia="標楷體" w:cs="新細明體"/>
          <w:b/>
          <w:b/>
          <w:bCs/>
          <w:kern w:val="0"/>
          <w:sz w:val="26"/>
          <w:szCs w:val="26"/>
        </w:rPr>
      </w:pPr>
      <w:r>
        <w:rPr>
          <w:rFonts w:ascii="標楷體" w:hAnsi="標楷體" w:cs="新細明體" w:eastAsia="標楷體"/>
          <w:b/>
          <w:bCs/>
          <w:kern w:val="0"/>
          <w:sz w:val="26"/>
          <w:szCs w:val="26"/>
        </w:rPr>
        <w:t>貳、目標</w:t>
      </w:r>
    </w:p>
    <w:p>
      <w:pPr>
        <w:pStyle w:val="Style25"/>
        <w:widowControl/>
        <w:snapToGrid w:val="false"/>
        <w:spacing w:lineRule="exact" w:line="440"/>
        <w:rPr/>
      </w:pPr>
      <w:r>
        <w:rPr>
          <w:rStyle w:val="Style14"/>
          <w:rFonts w:ascii="標楷體" w:hAnsi="標楷體" w:cs="新細明體" w:eastAsia="標楷體"/>
          <w:kern w:val="0"/>
          <w:sz w:val="26"/>
          <w:szCs w:val="26"/>
        </w:rPr>
        <w:t>一、推展國際教育課程方案，強化中小學國際教育。</w:t>
      </w:r>
    </w:p>
    <w:p>
      <w:pPr>
        <w:pStyle w:val="Style25"/>
        <w:widowControl/>
        <w:tabs>
          <w:tab w:val="clear" w:pos="480"/>
        </w:tabs>
        <w:snapToGrid w:val="false"/>
        <w:spacing w:lineRule="exact" w:line="440"/>
        <w:ind w:left="520" w:right="0" w:hanging="520"/>
        <w:rPr/>
      </w:pPr>
      <w:r>
        <w:rPr>
          <w:rStyle w:val="Style14"/>
          <w:rFonts w:ascii="標楷體" w:hAnsi="標楷體" w:cs="新細明體" w:eastAsia="標楷體"/>
          <w:kern w:val="0"/>
          <w:sz w:val="26"/>
          <w:szCs w:val="26"/>
        </w:rPr>
        <w:t>二、鼓勵研發優質的國際教育課程方案，充實中小學國際教育教學。</w:t>
      </w:r>
    </w:p>
    <w:p>
      <w:pPr>
        <w:pStyle w:val="Style25"/>
        <w:widowControl/>
        <w:snapToGrid w:val="false"/>
        <w:spacing w:lineRule="exact" w:line="440"/>
        <w:rPr/>
      </w:pPr>
      <w:r>
        <w:rPr>
          <w:rStyle w:val="Style14"/>
          <w:rFonts w:ascii="標楷體" w:hAnsi="標楷體" w:cs="新細明體" w:eastAsia="標楷體"/>
          <w:kern w:val="0"/>
          <w:sz w:val="26"/>
          <w:szCs w:val="26"/>
        </w:rPr>
        <w:t>三、發掘國際教育課程設計人才，推廣中小學國際教育。</w:t>
      </w:r>
    </w:p>
    <w:p>
      <w:pPr>
        <w:pStyle w:val="Style25"/>
        <w:widowControl/>
        <w:snapToGrid w:val="false"/>
        <w:spacing w:lineRule="exact" w:line="440" w:before="180" w:after="0"/>
        <w:rPr>
          <w:rFonts w:ascii="標楷體" w:hAnsi="標楷體" w:eastAsia="標楷體" w:cs="新細明體"/>
          <w:b/>
          <w:b/>
          <w:bCs/>
          <w:kern w:val="0"/>
          <w:sz w:val="26"/>
          <w:szCs w:val="26"/>
        </w:rPr>
      </w:pPr>
      <w:r>
        <w:rPr>
          <w:rFonts w:ascii="標楷體" w:hAnsi="標楷體" w:cs="新細明體" w:eastAsia="標楷體"/>
          <w:b/>
          <w:bCs/>
          <w:kern w:val="0"/>
          <w:sz w:val="26"/>
          <w:szCs w:val="26"/>
        </w:rPr>
        <w:t>參、主辦單位：教育部</w:t>
      </w:r>
    </w:p>
    <w:p>
      <w:pPr>
        <w:pStyle w:val="Style25"/>
        <w:widowControl/>
        <w:snapToGrid w:val="false"/>
        <w:spacing w:lineRule="exact" w:line="440" w:before="180" w:after="0"/>
        <w:rPr>
          <w:rFonts w:ascii="Times New Roman" w:hAnsi="Times New Roman" w:eastAsia="標楷體"/>
          <w:b/>
          <w:b/>
          <w:bCs/>
          <w:kern w:val="0"/>
          <w:sz w:val="26"/>
          <w:szCs w:val="26"/>
        </w:rPr>
      </w:pPr>
      <w:r>
        <w:rPr>
          <w:rFonts w:ascii="Times New Roman" w:hAnsi="Times New Roman" w:eastAsia="標楷體"/>
          <w:b/>
          <w:bCs/>
          <w:kern w:val="0"/>
          <w:sz w:val="26"/>
          <w:szCs w:val="26"/>
        </w:rPr>
        <w:t>肆、承辦單位：國立臺灣師範大學</w:t>
      </w:r>
    </w:p>
    <w:p>
      <w:pPr>
        <w:pStyle w:val="Style25"/>
        <w:widowControl/>
        <w:snapToGrid w:val="false"/>
        <w:spacing w:lineRule="exact" w:line="440" w:before="180" w:after="0"/>
        <w:rPr/>
      </w:pPr>
      <w:r>
        <w:rPr>
          <w:rStyle w:val="Style14"/>
          <w:rFonts w:ascii="Times New Roman" w:hAnsi="Times New Roman" w:eastAsia="標楷體"/>
          <w:b/>
          <w:bCs/>
          <w:kern w:val="0"/>
          <w:sz w:val="26"/>
          <w:szCs w:val="26"/>
        </w:rPr>
        <w:t xml:space="preserve">        </w:t>
      </w:r>
      <w:r>
        <w:rPr>
          <w:rStyle w:val="Style14"/>
          <w:rFonts w:ascii="Times New Roman" w:hAnsi="Times New Roman" w:eastAsia="標楷體"/>
          <w:b/>
          <w:bCs/>
          <w:kern w:val="0"/>
          <w:sz w:val="26"/>
          <w:szCs w:val="26"/>
        </w:rPr>
        <w:t>協辦單位：國立成功大學</w:t>
      </w:r>
    </w:p>
    <w:p>
      <w:pPr>
        <w:pStyle w:val="Style25"/>
        <w:widowControl/>
        <w:snapToGrid w:val="false"/>
        <w:spacing w:lineRule="exact" w:line="440" w:before="180" w:after="0"/>
        <w:rPr>
          <w:rFonts w:ascii="標楷體" w:hAnsi="標楷體" w:eastAsia="標楷體" w:cs="新細明體"/>
          <w:b/>
          <w:b/>
          <w:bCs/>
          <w:kern w:val="0"/>
          <w:sz w:val="26"/>
          <w:szCs w:val="26"/>
        </w:rPr>
      </w:pPr>
      <w:r>
        <w:rPr>
          <w:rFonts w:ascii="標楷體" w:hAnsi="標楷體" w:cs="新細明體" w:eastAsia="標楷體"/>
          <w:b/>
          <w:bCs/>
          <w:kern w:val="0"/>
          <w:sz w:val="26"/>
          <w:szCs w:val="26"/>
        </w:rPr>
        <w:t>伍、參加對象</w:t>
      </w:r>
    </w:p>
    <w:p>
      <w:pPr>
        <w:pStyle w:val="Style25"/>
        <w:widowControl/>
        <w:tabs>
          <w:tab w:val="clear" w:pos="480"/>
        </w:tabs>
        <w:snapToGrid w:val="false"/>
        <w:spacing w:lineRule="exact" w:line="440"/>
        <w:ind w:left="480" w:right="0" w:hanging="0"/>
        <w:jc w:val="both"/>
        <w:rPr>
          <w:rFonts w:ascii="Times New Roman" w:hAnsi="Times New Roman" w:eastAsia="標楷體"/>
          <w:kern w:val="0"/>
          <w:sz w:val="26"/>
          <w:szCs w:val="26"/>
        </w:rPr>
      </w:pPr>
      <w:r>
        <w:rPr>
          <w:rFonts w:ascii="Times New Roman" w:hAnsi="Times New Roman" w:eastAsia="標楷體"/>
          <w:kern w:val="0"/>
          <w:sz w:val="26"/>
          <w:szCs w:val="26"/>
        </w:rPr>
        <w:t>全國各公私立高級中等以下學校教師（含代理與實習教師），個別或組隊（每一團隊至多五人）參加。</w:t>
      </w:r>
    </w:p>
    <w:p>
      <w:pPr>
        <w:pStyle w:val="Style25"/>
        <w:widowControl/>
        <w:snapToGrid w:val="false"/>
        <w:spacing w:lineRule="exact" w:line="440"/>
        <w:jc w:val="both"/>
        <w:rPr>
          <w:rFonts w:ascii="Times New Roman" w:hAnsi="Times New Roman" w:eastAsia="標楷體"/>
          <w:b/>
          <w:b/>
          <w:kern w:val="0"/>
          <w:sz w:val="26"/>
          <w:szCs w:val="26"/>
        </w:rPr>
      </w:pPr>
      <w:r>
        <w:rPr>
          <w:rFonts w:ascii="Times New Roman" w:hAnsi="Times New Roman" w:eastAsia="標楷體"/>
          <w:b/>
          <w:kern w:val="0"/>
          <w:sz w:val="26"/>
          <w:szCs w:val="26"/>
        </w:rPr>
        <w:t>陸、參加組別</w:t>
      </w:r>
    </w:p>
    <w:p>
      <w:pPr>
        <w:pStyle w:val="Style25"/>
        <w:widowControl/>
        <w:tabs>
          <w:tab w:val="clear" w:pos="480"/>
        </w:tabs>
        <w:snapToGrid w:val="false"/>
        <w:spacing w:lineRule="exact" w:line="440"/>
        <w:ind w:left="1000" w:right="0" w:hanging="520"/>
        <w:jc w:val="both"/>
        <w:rPr>
          <w:rFonts w:ascii="Times New Roman" w:hAnsi="Times New Roman" w:eastAsia="標楷體"/>
          <w:kern w:val="0"/>
          <w:sz w:val="26"/>
          <w:szCs w:val="26"/>
        </w:rPr>
      </w:pPr>
      <w:r>
        <w:rPr>
          <w:rFonts w:ascii="Times New Roman" w:hAnsi="Times New Roman" w:eastAsia="標楷體"/>
          <w:kern w:val="0"/>
          <w:sz w:val="26"/>
          <w:szCs w:val="26"/>
        </w:rPr>
        <w:t>分為國小、國中及高中三個組別，每位教師只可投稿</w:t>
      </w:r>
      <w:r>
        <w:rPr>
          <w:rFonts w:eastAsia="標楷體" w:ascii="Times New Roman" w:hAnsi="Times New Roman"/>
          <w:kern w:val="0"/>
          <w:sz w:val="26"/>
          <w:szCs w:val="26"/>
        </w:rPr>
        <w:t>1</w:t>
      </w:r>
      <w:r>
        <w:rPr>
          <w:rFonts w:ascii="Times New Roman" w:hAnsi="Times New Roman" w:eastAsia="標楷體"/>
          <w:kern w:val="0"/>
          <w:sz w:val="26"/>
          <w:szCs w:val="26"/>
        </w:rPr>
        <w:t>件作品。</w:t>
      </w:r>
    </w:p>
    <w:p>
      <w:pPr>
        <w:pStyle w:val="Style25"/>
        <w:widowControl/>
        <w:snapToGrid w:val="false"/>
        <w:spacing w:lineRule="exact" w:line="440" w:before="180" w:after="0"/>
        <w:rPr>
          <w:rFonts w:ascii="標楷體" w:hAnsi="標楷體" w:eastAsia="標楷體" w:cs="新細明體"/>
          <w:b/>
          <w:b/>
          <w:bCs/>
          <w:kern w:val="0"/>
          <w:sz w:val="26"/>
          <w:szCs w:val="26"/>
        </w:rPr>
      </w:pPr>
      <w:r>
        <w:rPr>
          <w:rFonts w:ascii="標楷體" w:hAnsi="標楷體" w:cs="新細明體" w:eastAsia="標楷體"/>
          <w:b/>
          <w:bCs/>
          <w:kern w:val="0"/>
          <w:sz w:val="26"/>
          <w:szCs w:val="26"/>
        </w:rPr>
        <w:t>柒、徵選作業期程</w:t>
      </w:r>
    </w:p>
    <w:p>
      <w:pPr>
        <w:pStyle w:val="Style25"/>
        <w:widowControl/>
        <w:tabs>
          <w:tab w:val="clear" w:pos="480"/>
        </w:tabs>
        <w:snapToGrid w:val="false"/>
        <w:spacing w:lineRule="exact" w:line="440"/>
        <w:ind w:left="480" w:right="0" w:hanging="0"/>
        <w:jc w:val="both"/>
        <w:rPr>
          <w:rFonts w:ascii="Times New Roman" w:hAnsi="Times New Roman" w:eastAsia="標楷體"/>
          <w:kern w:val="0"/>
          <w:sz w:val="26"/>
          <w:szCs w:val="26"/>
        </w:rPr>
      </w:pPr>
      <w:r>
        <w:rPr>
          <w:rFonts w:ascii="Times New Roman" w:hAnsi="Times New Roman" w:eastAsia="標楷體"/>
          <w:kern w:val="0"/>
          <w:sz w:val="26"/>
          <w:szCs w:val="26"/>
        </w:rPr>
        <w:t>收件截止日期為</w:t>
      </w:r>
      <w:r>
        <w:rPr>
          <w:rFonts w:eastAsia="標楷體" w:ascii="Times New Roman" w:hAnsi="Times New Roman"/>
          <w:kern w:val="0"/>
          <w:sz w:val="26"/>
          <w:szCs w:val="26"/>
        </w:rPr>
        <w:tab/>
        <w:t>112</w:t>
      </w:r>
      <w:r>
        <w:rPr>
          <w:rFonts w:ascii="Times New Roman" w:hAnsi="Times New Roman" w:eastAsia="標楷體"/>
          <w:kern w:val="0"/>
          <w:sz w:val="26"/>
          <w:szCs w:val="26"/>
        </w:rPr>
        <w:t>年</w:t>
      </w:r>
      <w:r>
        <w:rPr>
          <w:rFonts w:eastAsia="標楷體" w:ascii="Times New Roman" w:hAnsi="Times New Roman"/>
          <w:kern w:val="0"/>
          <w:sz w:val="26"/>
          <w:szCs w:val="26"/>
        </w:rPr>
        <w:t>8</w:t>
      </w:r>
      <w:r>
        <w:rPr>
          <w:rFonts w:ascii="Times New Roman" w:hAnsi="Times New Roman" w:eastAsia="標楷體"/>
          <w:kern w:val="0"/>
          <w:sz w:val="26"/>
          <w:szCs w:val="26"/>
        </w:rPr>
        <w:t>月</w:t>
      </w:r>
      <w:r>
        <w:rPr>
          <w:rFonts w:eastAsia="標楷體" w:ascii="Times New Roman" w:hAnsi="Times New Roman"/>
          <w:kern w:val="0"/>
          <w:sz w:val="26"/>
          <w:szCs w:val="26"/>
        </w:rPr>
        <w:t>31</w:t>
      </w:r>
      <w:r>
        <w:rPr>
          <w:rFonts w:ascii="Times New Roman" w:hAnsi="Times New Roman" w:eastAsia="標楷體"/>
          <w:kern w:val="0"/>
          <w:sz w:val="26"/>
          <w:szCs w:val="26"/>
        </w:rPr>
        <w:t>日</w:t>
      </w:r>
    </w:p>
    <w:p>
      <w:pPr>
        <w:pStyle w:val="Style25"/>
        <w:widowControl/>
        <w:tabs>
          <w:tab w:val="clear" w:pos="480"/>
        </w:tabs>
        <w:snapToGrid w:val="false"/>
        <w:spacing w:lineRule="exact" w:line="440"/>
        <w:ind w:left="480" w:right="0" w:hanging="0"/>
        <w:jc w:val="both"/>
        <w:rPr>
          <w:rFonts w:ascii="Times New Roman" w:hAnsi="Times New Roman" w:eastAsia="標楷體"/>
          <w:kern w:val="0"/>
          <w:sz w:val="26"/>
          <w:szCs w:val="26"/>
        </w:rPr>
      </w:pPr>
      <w:r>
        <w:rPr>
          <w:rFonts w:ascii="Times New Roman" w:hAnsi="Times New Roman" w:eastAsia="標楷體"/>
          <w:kern w:val="0"/>
          <w:sz w:val="26"/>
          <w:szCs w:val="26"/>
        </w:rPr>
        <w:t>公告評選結果為</w:t>
      </w:r>
      <w:r>
        <w:rPr>
          <w:rFonts w:eastAsia="標楷體" w:ascii="Times New Roman" w:hAnsi="Times New Roman"/>
          <w:kern w:val="0"/>
          <w:sz w:val="26"/>
          <w:szCs w:val="26"/>
        </w:rPr>
        <w:tab/>
        <w:t>112</w:t>
      </w:r>
      <w:r>
        <w:rPr>
          <w:rFonts w:ascii="Times New Roman" w:hAnsi="Times New Roman" w:eastAsia="標楷體"/>
          <w:kern w:val="0"/>
          <w:sz w:val="26"/>
          <w:szCs w:val="26"/>
        </w:rPr>
        <w:t>年</w:t>
      </w:r>
      <w:r>
        <w:rPr>
          <w:rFonts w:eastAsia="標楷體" w:ascii="Times New Roman" w:hAnsi="Times New Roman"/>
          <w:kern w:val="0"/>
          <w:sz w:val="26"/>
          <w:szCs w:val="26"/>
        </w:rPr>
        <w:t>10</w:t>
      </w:r>
      <w:r>
        <w:rPr>
          <w:rFonts w:ascii="Times New Roman" w:hAnsi="Times New Roman" w:eastAsia="標楷體"/>
          <w:kern w:val="0"/>
          <w:sz w:val="26"/>
          <w:szCs w:val="26"/>
        </w:rPr>
        <w:t>月</w:t>
      </w:r>
      <w:r>
        <w:rPr>
          <w:rFonts w:eastAsia="標楷體" w:ascii="Times New Roman" w:hAnsi="Times New Roman"/>
          <w:kern w:val="0"/>
          <w:sz w:val="26"/>
          <w:szCs w:val="26"/>
        </w:rPr>
        <w:t>31</w:t>
      </w:r>
      <w:r>
        <w:rPr>
          <w:rFonts w:ascii="Times New Roman" w:hAnsi="Times New Roman" w:eastAsia="標楷體"/>
          <w:kern w:val="0"/>
          <w:sz w:val="26"/>
          <w:szCs w:val="26"/>
        </w:rPr>
        <w:t>日</w:t>
      </w:r>
    </w:p>
    <w:p>
      <w:pPr>
        <w:pStyle w:val="Style25"/>
        <w:widowControl/>
        <w:snapToGrid w:val="false"/>
        <w:spacing w:lineRule="exact" w:line="440" w:before="180" w:after="0"/>
        <w:rPr>
          <w:rFonts w:ascii="標楷體" w:hAnsi="標楷體" w:eastAsia="標楷體" w:cs="新細明體"/>
          <w:b/>
          <w:b/>
          <w:bCs/>
          <w:kern w:val="0"/>
          <w:sz w:val="26"/>
          <w:szCs w:val="26"/>
        </w:rPr>
      </w:pPr>
      <w:r>
        <w:rPr>
          <w:rFonts w:ascii="標楷體" w:hAnsi="標楷體" w:cs="新細明體" w:eastAsia="標楷體"/>
          <w:b/>
          <w:bCs/>
          <w:kern w:val="0"/>
          <w:sz w:val="26"/>
          <w:szCs w:val="26"/>
        </w:rPr>
        <w:t>捌、徵件說明</w:t>
      </w:r>
    </w:p>
    <w:p>
      <w:pPr>
        <w:pStyle w:val="Style25"/>
        <w:widowControl/>
        <w:tabs>
          <w:tab w:val="clear" w:pos="480"/>
        </w:tabs>
        <w:snapToGrid w:val="false"/>
        <w:spacing w:lineRule="exact" w:line="440" w:before="180" w:after="0"/>
        <w:ind w:left="520" w:right="0" w:hanging="520"/>
        <w:jc w:val="both"/>
        <w:rPr/>
      </w:pPr>
      <w:r>
        <w:rPr>
          <w:rStyle w:val="Style14"/>
          <w:rFonts w:ascii="標楷體" w:hAnsi="標楷體" w:cs="新細明體" w:eastAsia="標楷體"/>
          <w:kern w:val="0"/>
          <w:sz w:val="26"/>
          <w:szCs w:val="26"/>
        </w:rPr>
        <w:t>一、</w:t>
      </w:r>
      <w:r>
        <w:rPr>
          <w:rStyle w:val="Style14"/>
          <w:rFonts w:ascii="Times New Roman" w:hAnsi="Times New Roman" w:eastAsia="標楷體"/>
          <w:sz w:val="26"/>
          <w:szCs w:val="26"/>
        </w:rPr>
        <w:t>課程方案需具備國際元素，課程主題對應國際教育關鍵概念發展或是針對聯合國永續發展</w:t>
      </w:r>
      <w:r>
        <w:rPr>
          <w:rStyle w:val="Style14"/>
          <w:rFonts w:eastAsia="標楷體" w:ascii="Times New Roman" w:hAnsi="Times New Roman"/>
          <w:sz w:val="26"/>
          <w:szCs w:val="26"/>
        </w:rPr>
        <w:t>17</w:t>
      </w:r>
      <w:r>
        <w:rPr>
          <w:rStyle w:val="Style14"/>
          <w:rFonts w:ascii="Times New Roman" w:hAnsi="Times New Roman" w:eastAsia="標楷體"/>
          <w:sz w:val="26"/>
          <w:szCs w:val="26"/>
        </w:rPr>
        <w:t>項目標設計跨領域主題式課程，課程內容強調全球永續發展議題的探究與行動，同時需依據國際教育議題實質內涵規劃學生學習表現。</w:t>
      </w:r>
    </w:p>
    <w:p>
      <w:pPr>
        <w:pStyle w:val="Style25"/>
        <w:widowControl/>
        <w:snapToGrid w:val="false"/>
        <w:spacing w:lineRule="exact" w:line="440"/>
        <w:jc w:val="both"/>
        <w:rPr>
          <w:rFonts w:ascii="標楷體" w:hAnsi="標楷體" w:eastAsia="標楷體" w:cs="新細明體"/>
          <w:kern w:val="0"/>
          <w:sz w:val="26"/>
          <w:szCs w:val="26"/>
        </w:rPr>
      </w:pPr>
      <w:r>
        <w:rPr>
          <w:rFonts w:ascii="標楷體" w:hAnsi="標楷體" w:cs="新細明體" w:eastAsia="標楷體"/>
          <w:kern w:val="0"/>
          <w:sz w:val="26"/>
          <w:szCs w:val="26"/>
        </w:rPr>
        <w:t>二、課程方案作品型式及內容：</w:t>
      </w:r>
    </w:p>
    <w:p>
      <w:pPr>
        <w:pStyle w:val="Style25"/>
        <w:widowControl/>
        <w:tabs>
          <w:tab w:val="clear" w:pos="480"/>
          <w:tab w:val="left" w:pos="426" w:leader="none"/>
        </w:tabs>
        <w:snapToGrid w:val="false"/>
        <w:spacing w:lineRule="exact" w:line="440"/>
        <w:ind w:left="707" w:right="0" w:hanging="424"/>
        <w:jc w:val="both"/>
        <w:rPr>
          <w:rFonts w:ascii="Times New Roman" w:hAnsi="Times New Roman" w:eastAsia="標楷體"/>
          <w:sz w:val="26"/>
          <w:szCs w:val="26"/>
        </w:rPr>
      </w:pPr>
      <w:r>
        <w:rPr>
          <w:rFonts w:eastAsia="標楷體" w:ascii="Times New Roman" w:hAnsi="Times New Roman"/>
          <w:sz w:val="26"/>
          <w:szCs w:val="26"/>
        </w:rPr>
        <w:t>(</w:t>
      </w:r>
      <w:r>
        <w:rPr>
          <w:rFonts w:ascii="Times New Roman" w:hAnsi="Times New Roman" w:eastAsia="標楷體"/>
          <w:sz w:val="26"/>
          <w:szCs w:val="26"/>
        </w:rPr>
        <w:t>一</w:t>
      </w:r>
      <w:r>
        <w:rPr>
          <w:rFonts w:eastAsia="標楷體" w:ascii="Times New Roman" w:hAnsi="Times New Roman"/>
          <w:sz w:val="26"/>
          <w:szCs w:val="26"/>
        </w:rPr>
        <w:t>)</w:t>
      </w:r>
      <w:r>
        <w:rPr>
          <w:rFonts w:ascii="Times New Roman" w:hAnsi="Times New Roman" w:eastAsia="標楷體"/>
          <w:sz w:val="26"/>
          <w:szCs w:val="26"/>
        </w:rPr>
        <w:t>課程方案以國小、國中、高中（包含普通型高中、技術型高中、綜合型高中及單科型高中）學生為教學對象，以國際教育為課程教學活動規劃。</w:t>
      </w:r>
    </w:p>
    <w:p>
      <w:pPr>
        <w:pStyle w:val="Style25"/>
        <w:widowControl/>
        <w:tabs>
          <w:tab w:val="clear" w:pos="480"/>
          <w:tab w:val="left" w:pos="426" w:leader="none"/>
        </w:tabs>
        <w:snapToGrid w:val="false"/>
        <w:spacing w:lineRule="exact" w:line="440"/>
        <w:ind w:left="707" w:right="0" w:hanging="424"/>
        <w:jc w:val="both"/>
        <w:rPr>
          <w:rFonts w:ascii="Times New Roman" w:hAnsi="Times New Roman" w:eastAsia="標楷體"/>
          <w:sz w:val="26"/>
          <w:szCs w:val="26"/>
        </w:rPr>
      </w:pPr>
      <w:r>
        <w:rPr>
          <w:rFonts w:eastAsia="標楷體" w:ascii="Times New Roman" w:hAnsi="Times New Roman"/>
          <w:sz w:val="26"/>
          <w:szCs w:val="26"/>
        </w:rPr>
        <w:t>(</w:t>
      </w:r>
      <w:r>
        <w:rPr>
          <w:rFonts w:ascii="Times New Roman" w:hAnsi="Times New Roman" w:eastAsia="標楷體"/>
          <w:sz w:val="26"/>
          <w:szCs w:val="26"/>
        </w:rPr>
        <w:t>二</w:t>
      </w:r>
      <w:r>
        <w:rPr>
          <w:rFonts w:eastAsia="標楷體" w:ascii="Times New Roman" w:hAnsi="Times New Roman"/>
          <w:sz w:val="26"/>
          <w:szCs w:val="26"/>
        </w:rPr>
        <w:t>)</w:t>
      </w:r>
      <w:r>
        <w:rPr>
          <w:rFonts w:ascii="Times New Roman" w:hAnsi="Times New Roman" w:eastAsia="標楷體"/>
          <w:sz w:val="26"/>
          <w:szCs w:val="26"/>
        </w:rPr>
        <w:t>方案須為完整的教學活動設計，內容包括：方案名稱、國際教育關鍵概念、設計理念、相關領域</w:t>
      </w:r>
      <w:r>
        <w:rPr>
          <w:rFonts w:eastAsia="標楷體" w:ascii="Times New Roman" w:hAnsi="Times New Roman"/>
          <w:sz w:val="26"/>
          <w:szCs w:val="26"/>
        </w:rPr>
        <w:t>(</w:t>
      </w:r>
      <w:r>
        <w:rPr>
          <w:rFonts w:ascii="Times New Roman" w:hAnsi="Times New Roman" w:eastAsia="標楷體"/>
          <w:sz w:val="26"/>
          <w:szCs w:val="26"/>
        </w:rPr>
        <w:t>類科</w:t>
      </w:r>
      <w:r>
        <w:rPr>
          <w:rFonts w:eastAsia="標楷體" w:ascii="Times New Roman" w:hAnsi="Times New Roman"/>
          <w:sz w:val="26"/>
          <w:szCs w:val="26"/>
        </w:rPr>
        <w:t>)</w:t>
      </w:r>
      <w:r>
        <w:rPr>
          <w:rFonts w:ascii="Times New Roman" w:hAnsi="Times New Roman" w:eastAsia="標楷體"/>
          <w:sz w:val="26"/>
          <w:szCs w:val="26"/>
        </w:rPr>
        <w:t>與年級、學習目標、教學架構、教學活動、學習評量、教學建議與教學資源等。</w:t>
      </w:r>
    </w:p>
    <w:p>
      <w:pPr>
        <w:pStyle w:val="Style25"/>
        <w:widowControl/>
        <w:tabs>
          <w:tab w:val="clear" w:pos="480"/>
          <w:tab w:val="left" w:pos="426" w:leader="none"/>
        </w:tabs>
        <w:snapToGrid w:val="false"/>
        <w:spacing w:lineRule="exact" w:line="440"/>
        <w:ind w:left="707" w:right="0" w:hanging="424"/>
        <w:jc w:val="both"/>
        <w:rPr>
          <w:rFonts w:ascii="Times New Roman" w:hAnsi="Times New Roman" w:eastAsia="標楷體"/>
          <w:sz w:val="26"/>
          <w:szCs w:val="26"/>
        </w:rPr>
      </w:pPr>
      <w:r>
        <w:rPr>
          <w:rFonts w:eastAsia="標楷體" w:ascii="Times New Roman" w:hAnsi="Times New Roman"/>
          <w:sz w:val="26"/>
          <w:szCs w:val="26"/>
        </w:rPr>
        <w:t>(</w:t>
      </w:r>
      <w:r>
        <w:rPr>
          <w:rFonts w:ascii="Times New Roman" w:hAnsi="Times New Roman" w:eastAsia="標楷體"/>
          <w:sz w:val="26"/>
          <w:szCs w:val="26"/>
        </w:rPr>
        <w:t>三</w:t>
      </w:r>
      <w:r>
        <w:rPr>
          <w:rFonts w:eastAsia="標楷體" w:ascii="Times New Roman" w:hAnsi="Times New Roman"/>
          <w:sz w:val="26"/>
          <w:szCs w:val="26"/>
        </w:rPr>
        <w:t>)</w:t>
      </w:r>
      <w:r>
        <w:rPr>
          <w:rFonts w:ascii="Times New Roman" w:hAnsi="Times New Roman" w:eastAsia="標楷體"/>
          <w:sz w:val="26"/>
          <w:szCs w:val="26"/>
        </w:rPr>
        <w:t>課程方案格式請參酌附件二，格式項目可依實際教學需求調整。國際教育關鍵概念請參酌附件三，國際教育議題實質內涵請參酌附件四。</w:t>
      </w:r>
    </w:p>
    <w:p>
      <w:pPr>
        <w:pStyle w:val="Style25"/>
        <w:widowControl/>
        <w:tabs>
          <w:tab w:val="clear" w:pos="480"/>
          <w:tab w:val="left" w:pos="426" w:leader="none"/>
        </w:tabs>
        <w:snapToGrid w:val="false"/>
        <w:spacing w:lineRule="exact" w:line="440"/>
        <w:ind w:left="707" w:right="0" w:hanging="424"/>
        <w:jc w:val="both"/>
        <w:rPr>
          <w:rFonts w:ascii="Times New Roman" w:hAnsi="Times New Roman" w:eastAsia="標楷體"/>
          <w:sz w:val="26"/>
          <w:szCs w:val="26"/>
        </w:rPr>
      </w:pPr>
      <w:r>
        <w:rPr>
          <w:rFonts w:eastAsia="標楷體" w:ascii="Times New Roman" w:hAnsi="Times New Roman"/>
          <w:sz w:val="26"/>
          <w:szCs w:val="26"/>
        </w:rPr>
        <w:t>(</w:t>
      </w:r>
      <w:r>
        <w:rPr>
          <w:rFonts w:ascii="Times New Roman" w:hAnsi="Times New Roman" w:eastAsia="標楷體"/>
          <w:sz w:val="26"/>
          <w:szCs w:val="26"/>
        </w:rPr>
        <w:t>四</w:t>
      </w:r>
      <w:r>
        <w:rPr>
          <w:rFonts w:eastAsia="標楷體" w:ascii="Times New Roman" w:hAnsi="Times New Roman"/>
          <w:sz w:val="26"/>
          <w:szCs w:val="26"/>
        </w:rPr>
        <w:t>)</w:t>
      </w:r>
      <w:r>
        <w:rPr>
          <w:rFonts w:ascii="Times New Roman" w:hAnsi="Times New Roman" w:eastAsia="標楷體"/>
          <w:sz w:val="26"/>
          <w:szCs w:val="26"/>
        </w:rPr>
        <w:t>投稿課程方案如已實際進行教學尤佳，請另附教學成果相關資料，可包括教學照片及學生學習成果（如學習單、作業…等）電子檔，並附在課程方案之後。</w:t>
      </w:r>
    </w:p>
    <w:p>
      <w:pPr>
        <w:pStyle w:val="Style25"/>
        <w:widowControl/>
        <w:tabs>
          <w:tab w:val="clear" w:pos="480"/>
        </w:tabs>
        <w:snapToGrid w:val="false"/>
        <w:spacing w:lineRule="exact" w:line="440"/>
        <w:ind w:left="390" w:right="0" w:hanging="390"/>
        <w:jc w:val="both"/>
        <w:rPr>
          <w:rFonts w:ascii="標楷體" w:hAnsi="標楷體" w:eastAsia="標楷體" w:cs="新細明體"/>
          <w:kern w:val="0"/>
          <w:sz w:val="26"/>
          <w:szCs w:val="26"/>
        </w:rPr>
      </w:pPr>
      <w:r>
        <w:rPr>
          <w:rFonts w:ascii="標楷體" w:hAnsi="標楷體" w:cs="新細明體" w:eastAsia="標楷體"/>
          <w:kern w:val="0"/>
          <w:sz w:val="26"/>
          <w:szCs w:val="26"/>
        </w:rPr>
        <w:t>三、繳交完整作品需包含：</w:t>
      </w:r>
    </w:p>
    <w:p>
      <w:pPr>
        <w:pStyle w:val="Style25"/>
        <w:widowControl/>
        <w:tabs>
          <w:tab w:val="clear" w:pos="480"/>
        </w:tabs>
        <w:snapToGrid w:val="false"/>
        <w:spacing w:lineRule="exact" w:line="440"/>
        <w:ind w:left="387" w:right="0" w:hanging="104"/>
        <w:jc w:val="both"/>
        <w:rPr/>
      </w:pPr>
      <w:r>
        <w:rPr>
          <w:rStyle w:val="Style14"/>
          <w:rFonts w:eastAsia="標楷體" w:ascii="Times New Roman" w:hAnsi="Times New Roman"/>
          <w:sz w:val="26"/>
          <w:szCs w:val="26"/>
        </w:rPr>
        <w:t>(</w:t>
      </w:r>
      <w:r>
        <w:rPr>
          <w:rStyle w:val="Style14"/>
          <w:rFonts w:ascii="Times New Roman" w:hAnsi="Times New Roman" w:eastAsia="標楷體"/>
          <w:sz w:val="26"/>
          <w:szCs w:val="26"/>
        </w:rPr>
        <w:t>一</w:t>
      </w:r>
      <w:r>
        <w:rPr>
          <w:rStyle w:val="Style14"/>
          <w:rFonts w:eastAsia="標楷體" w:ascii="Times New Roman" w:hAnsi="Times New Roman"/>
          <w:sz w:val="26"/>
          <w:szCs w:val="26"/>
        </w:rPr>
        <w:t xml:space="preserve">) </w:t>
      </w:r>
      <w:r>
        <w:rPr>
          <w:rStyle w:val="Style14"/>
          <w:rFonts w:ascii="Times New Roman" w:hAnsi="Times New Roman" w:eastAsia="標楷體"/>
          <w:sz w:val="26"/>
          <w:szCs w:val="26"/>
        </w:rPr>
        <w:t>報名表</w:t>
      </w:r>
      <w:r>
        <w:rPr>
          <w:rStyle w:val="Style14"/>
          <w:rFonts w:eastAsia="標楷體" w:ascii="Times New Roman" w:hAnsi="Times New Roman"/>
          <w:sz w:val="26"/>
          <w:szCs w:val="26"/>
        </w:rPr>
        <w:t>1</w:t>
      </w:r>
      <w:r>
        <w:rPr>
          <w:rStyle w:val="Style14"/>
          <w:rFonts w:ascii="Times New Roman" w:hAnsi="Times New Roman" w:eastAsia="標楷體"/>
          <w:sz w:val="26"/>
          <w:szCs w:val="26"/>
        </w:rPr>
        <w:t>份</w:t>
      </w:r>
      <w:r>
        <w:rPr>
          <w:rStyle w:val="Style14"/>
          <w:rFonts w:eastAsia="標楷體" w:ascii="Times New Roman" w:hAnsi="Times New Roman"/>
          <w:sz w:val="26"/>
          <w:szCs w:val="26"/>
        </w:rPr>
        <w:t>(</w:t>
      </w:r>
      <w:r>
        <w:rPr>
          <w:rStyle w:val="Style14"/>
          <w:rFonts w:ascii="Times New Roman" w:hAnsi="Times New Roman" w:eastAsia="標楷體"/>
          <w:sz w:val="26"/>
          <w:szCs w:val="26"/>
        </w:rPr>
        <w:t>附件一</w:t>
      </w:r>
      <w:r>
        <w:rPr>
          <w:rStyle w:val="Style14"/>
          <w:rFonts w:eastAsia="標楷體" w:ascii="Times New Roman" w:hAnsi="Times New Roman"/>
          <w:sz w:val="26"/>
          <w:szCs w:val="26"/>
        </w:rPr>
        <w:t>)</w:t>
      </w:r>
    </w:p>
    <w:p>
      <w:pPr>
        <w:pStyle w:val="Style25"/>
        <w:widowControl/>
        <w:tabs>
          <w:tab w:val="clear" w:pos="480"/>
        </w:tabs>
        <w:snapToGrid w:val="false"/>
        <w:spacing w:lineRule="exact" w:line="440"/>
        <w:ind w:left="1128" w:right="0" w:hanging="844"/>
        <w:jc w:val="both"/>
        <w:rPr/>
      </w:pPr>
      <w:r>
        <w:rPr>
          <w:rStyle w:val="Style14"/>
          <w:rFonts w:eastAsia="標楷體" w:ascii="Times New Roman" w:hAnsi="Times New Roman"/>
          <w:sz w:val="26"/>
          <w:szCs w:val="26"/>
        </w:rPr>
        <w:t>(</w:t>
      </w:r>
      <w:r>
        <w:rPr>
          <w:rStyle w:val="Style14"/>
          <w:rFonts w:ascii="Times New Roman" w:hAnsi="Times New Roman" w:eastAsia="標楷體"/>
          <w:sz w:val="26"/>
          <w:szCs w:val="26"/>
        </w:rPr>
        <w:t>二</w:t>
      </w:r>
      <w:r>
        <w:rPr>
          <w:rStyle w:val="Style14"/>
          <w:rFonts w:eastAsia="標楷體" w:ascii="Times New Roman" w:hAnsi="Times New Roman"/>
          <w:sz w:val="26"/>
          <w:szCs w:val="26"/>
        </w:rPr>
        <w:t xml:space="preserve">) </w:t>
      </w:r>
      <w:r>
        <w:rPr>
          <w:rStyle w:val="Style14"/>
          <w:rFonts w:ascii="Times New Roman" w:hAnsi="Times New Roman" w:eastAsia="標楷體"/>
          <w:sz w:val="26"/>
          <w:szCs w:val="26"/>
        </w:rPr>
        <w:t>課程方案書面資料</w:t>
      </w:r>
      <w:r>
        <w:rPr>
          <w:rStyle w:val="Style14"/>
          <w:rFonts w:eastAsia="標楷體" w:ascii="Times New Roman" w:hAnsi="Times New Roman"/>
          <w:sz w:val="26"/>
          <w:szCs w:val="26"/>
        </w:rPr>
        <w:t>2</w:t>
      </w:r>
      <w:r>
        <w:rPr>
          <w:rStyle w:val="Style14"/>
          <w:rFonts w:ascii="Times New Roman" w:hAnsi="Times New Roman" w:eastAsia="標楷體"/>
          <w:sz w:val="26"/>
          <w:szCs w:val="26"/>
        </w:rPr>
        <w:t>份</w:t>
      </w:r>
    </w:p>
    <w:p>
      <w:pPr>
        <w:pStyle w:val="Style25"/>
        <w:widowControl/>
        <w:tabs>
          <w:tab w:val="clear" w:pos="480"/>
        </w:tabs>
        <w:snapToGrid w:val="false"/>
        <w:spacing w:lineRule="exact" w:line="440"/>
        <w:ind w:left="851" w:right="0" w:hanging="567"/>
        <w:rPr>
          <w:rFonts w:ascii="Times New Roman" w:hAnsi="Times New Roman" w:eastAsia="標楷體"/>
          <w:sz w:val="26"/>
          <w:szCs w:val="26"/>
        </w:rPr>
      </w:pPr>
      <w:r>
        <w:rPr>
          <w:rFonts w:eastAsia="標楷體" w:ascii="Times New Roman" w:hAnsi="Times New Roman"/>
          <w:sz w:val="26"/>
          <w:szCs w:val="26"/>
        </w:rPr>
        <w:t>(</w:t>
      </w:r>
      <w:r>
        <w:rPr>
          <w:rFonts w:ascii="Times New Roman" w:hAnsi="Times New Roman" w:eastAsia="標楷體"/>
          <w:sz w:val="26"/>
          <w:szCs w:val="26"/>
        </w:rPr>
        <w:t>三</w:t>
      </w:r>
      <w:r>
        <w:rPr>
          <w:rFonts w:eastAsia="標楷體"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 w:eastAsia="標楷體"/>
          <w:sz w:val="26"/>
          <w:szCs w:val="26"/>
        </w:rPr>
        <w:t>課程方案及相關附件，請將所有檔案合併為一件</w:t>
      </w:r>
      <w:r>
        <w:rPr>
          <w:rFonts w:eastAsia="標楷體" w:ascii="Times New Roman" w:hAnsi="Times New Roman"/>
          <w:sz w:val="26"/>
          <w:szCs w:val="26"/>
        </w:rPr>
        <w:t>PDF</w:t>
      </w:r>
      <w:r>
        <w:rPr>
          <w:rFonts w:ascii="Times New Roman" w:hAnsi="Times New Roman" w:eastAsia="標楷體"/>
          <w:sz w:val="26"/>
          <w:szCs w:val="26"/>
        </w:rPr>
        <w:t>檔案，寄至承辦人之信箱。</w:t>
      </w:r>
    </w:p>
    <w:p>
      <w:pPr>
        <w:pStyle w:val="Style25"/>
        <w:widowControl/>
        <w:snapToGrid w:val="false"/>
        <w:spacing w:lineRule="exact" w:line="440" w:before="180" w:after="0"/>
        <w:rPr>
          <w:rFonts w:ascii="標楷體" w:hAnsi="標楷體" w:eastAsia="標楷體" w:cs="新細明體"/>
          <w:b/>
          <w:b/>
          <w:bCs/>
          <w:kern w:val="0"/>
          <w:sz w:val="26"/>
          <w:szCs w:val="26"/>
        </w:rPr>
      </w:pPr>
      <w:r>
        <w:rPr>
          <w:rFonts w:ascii="標楷體" w:hAnsi="標楷體" w:cs="新細明體" w:eastAsia="標楷體"/>
          <w:b/>
          <w:bCs/>
          <w:kern w:val="0"/>
          <w:sz w:val="26"/>
          <w:szCs w:val="26"/>
        </w:rPr>
        <w:t>玖、作品審查</w:t>
      </w:r>
    </w:p>
    <w:p>
      <w:pPr>
        <w:pStyle w:val="Style25"/>
        <w:widowControl/>
        <w:tabs>
          <w:tab w:val="clear" w:pos="480"/>
        </w:tabs>
        <w:snapToGrid w:val="false"/>
        <w:spacing w:lineRule="exact" w:line="440" w:before="180" w:after="0"/>
        <w:ind w:left="520" w:right="0" w:hanging="520"/>
        <w:rPr/>
      </w:pPr>
      <w:r>
        <w:rPr>
          <w:rStyle w:val="Style14"/>
          <w:rFonts w:ascii="Times New Roman" w:hAnsi="Times New Roman" w:eastAsia="標楷體"/>
          <w:kern w:val="0"/>
          <w:sz w:val="26"/>
          <w:szCs w:val="26"/>
        </w:rPr>
        <w:t>一、初審：就報名基本資料、課程方案書面資料及</w:t>
      </w:r>
      <w:r>
        <w:rPr>
          <w:rStyle w:val="Style14"/>
          <w:rFonts w:eastAsia="標楷體" w:ascii="Times New Roman" w:hAnsi="Times New Roman"/>
          <w:kern w:val="0"/>
          <w:sz w:val="26"/>
          <w:szCs w:val="26"/>
        </w:rPr>
        <w:t>PDF</w:t>
      </w:r>
      <w:r>
        <w:rPr>
          <w:rStyle w:val="Style14"/>
          <w:rFonts w:ascii="Times New Roman" w:hAnsi="Times New Roman" w:eastAsia="標楷體"/>
          <w:kern w:val="0"/>
          <w:sz w:val="26"/>
          <w:szCs w:val="26"/>
        </w:rPr>
        <w:t>電子檔案等資料進行初審，未備齊者恕不接受補件。</w:t>
      </w:r>
    </w:p>
    <w:p>
      <w:pPr>
        <w:pStyle w:val="Style25"/>
        <w:widowControl/>
        <w:tabs>
          <w:tab w:val="clear" w:pos="480"/>
        </w:tabs>
        <w:snapToGrid w:val="false"/>
        <w:spacing w:lineRule="exact" w:line="440"/>
        <w:ind w:left="1170" w:right="0" w:hanging="1170"/>
        <w:jc w:val="both"/>
        <w:rPr>
          <w:rFonts w:ascii="Times New Roman" w:hAnsi="Times New Roman" w:eastAsia="標楷體"/>
          <w:kern w:val="0"/>
          <w:sz w:val="26"/>
          <w:szCs w:val="26"/>
        </w:rPr>
      </w:pPr>
      <w:r>
        <w:rPr>
          <w:rFonts w:ascii="Times New Roman" w:hAnsi="Times New Roman" w:eastAsia="標楷體"/>
          <w:kern w:val="0"/>
          <w:sz w:val="26"/>
          <w:szCs w:val="26"/>
        </w:rPr>
        <w:t>二、複審：由本部聘請專家學者依下列評選項目及標準進行審查：</w:t>
      </w:r>
    </w:p>
    <w:p>
      <w:pPr>
        <w:pStyle w:val="Style25"/>
        <w:widowControl/>
        <w:tabs>
          <w:tab w:val="clear" w:pos="480"/>
        </w:tabs>
        <w:snapToGrid w:val="false"/>
        <w:spacing w:lineRule="exact" w:line="440"/>
        <w:ind w:left="689" w:right="0" w:hanging="406"/>
        <w:jc w:val="both"/>
        <w:rPr>
          <w:rFonts w:ascii="Times New Roman" w:hAnsi="Times New Roman" w:eastAsia="標楷體"/>
          <w:sz w:val="26"/>
          <w:szCs w:val="26"/>
        </w:rPr>
      </w:pPr>
      <w:r>
        <w:rPr>
          <w:rFonts w:eastAsia="標楷體" w:ascii="Times New Roman" w:hAnsi="Times New Roman"/>
          <w:sz w:val="26"/>
          <w:szCs w:val="26"/>
        </w:rPr>
        <w:t>(</w:t>
      </w:r>
      <w:r>
        <w:rPr>
          <w:rFonts w:ascii="Times New Roman" w:hAnsi="Times New Roman" w:eastAsia="標楷體"/>
          <w:sz w:val="26"/>
          <w:szCs w:val="26"/>
        </w:rPr>
        <w:t>一</w:t>
      </w:r>
      <w:r>
        <w:rPr>
          <w:rFonts w:eastAsia="標楷體" w:ascii="Times New Roman" w:hAnsi="Times New Roman"/>
          <w:sz w:val="26"/>
          <w:szCs w:val="26"/>
        </w:rPr>
        <w:t>)</w:t>
      </w:r>
      <w:r>
        <w:rPr>
          <w:rFonts w:ascii="Times New Roman" w:hAnsi="Times New Roman" w:eastAsia="標楷體"/>
          <w:sz w:val="26"/>
          <w:szCs w:val="26"/>
        </w:rPr>
        <w:t>符合國際教育的理念與目標</w:t>
      </w:r>
      <w:r>
        <w:rPr>
          <w:rFonts w:eastAsia="標楷體" w:ascii="Times New Roman" w:hAnsi="Times New Roman"/>
          <w:sz w:val="26"/>
          <w:szCs w:val="26"/>
        </w:rPr>
        <w:t>(20%)</w:t>
      </w:r>
    </w:p>
    <w:p>
      <w:pPr>
        <w:pStyle w:val="Style25"/>
        <w:widowControl/>
        <w:tabs>
          <w:tab w:val="clear" w:pos="480"/>
        </w:tabs>
        <w:snapToGrid w:val="false"/>
        <w:spacing w:lineRule="exact" w:line="440"/>
        <w:ind w:left="689" w:right="0" w:hanging="406"/>
        <w:jc w:val="both"/>
        <w:rPr>
          <w:rFonts w:ascii="Times New Roman" w:hAnsi="Times New Roman" w:eastAsia="標楷體"/>
          <w:sz w:val="26"/>
          <w:szCs w:val="26"/>
        </w:rPr>
      </w:pPr>
      <w:r>
        <w:rPr>
          <w:rFonts w:eastAsia="標楷體" w:ascii="Times New Roman" w:hAnsi="Times New Roman"/>
          <w:sz w:val="26"/>
          <w:szCs w:val="26"/>
        </w:rPr>
        <w:t>(</w:t>
      </w:r>
      <w:r>
        <w:rPr>
          <w:rFonts w:ascii="Times New Roman" w:hAnsi="Times New Roman" w:eastAsia="標楷體"/>
          <w:sz w:val="26"/>
          <w:szCs w:val="26"/>
        </w:rPr>
        <w:t>二</w:t>
      </w:r>
      <w:r>
        <w:rPr>
          <w:rFonts w:eastAsia="標楷體" w:ascii="Times New Roman" w:hAnsi="Times New Roman"/>
          <w:sz w:val="26"/>
          <w:szCs w:val="26"/>
        </w:rPr>
        <w:t>)</w:t>
      </w:r>
      <w:r>
        <w:rPr>
          <w:rFonts w:ascii="Times New Roman" w:hAnsi="Times New Roman" w:eastAsia="標楷體"/>
          <w:sz w:val="26"/>
          <w:szCs w:val="26"/>
        </w:rPr>
        <w:t>課程方案之完整性、結構性與系統性</w:t>
      </w:r>
      <w:r>
        <w:rPr>
          <w:rFonts w:eastAsia="標楷體" w:ascii="Times New Roman" w:hAnsi="Times New Roman"/>
          <w:sz w:val="26"/>
          <w:szCs w:val="26"/>
        </w:rPr>
        <w:t>(30%)</w:t>
      </w:r>
    </w:p>
    <w:p>
      <w:pPr>
        <w:pStyle w:val="Style25"/>
        <w:widowControl/>
        <w:tabs>
          <w:tab w:val="clear" w:pos="480"/>
        </w:tabs>
        <w:snapToGrid w:val="false"/>
        <w:spacing w:lineRule="exact" w:line="440"/>
        <w:ind w:left="689" w:right="0" w:hanging="406"/>
        <w:jc w:val="both"/>
        <w:rPr>
          <w:rFonts w:ascii="Times New Roman" w:hAnsi="Times New Roman" w:eastAsia="標楷體"/>
          <w:sz w:val="26"/>
          <w:szCs w:val="26"/>
        </w:rPr>
      </w:pPr>
      <w:r>
        <w:rPr>
          <w:rFonts w:eastAsia="標楷體" w:ascii="Times New Roman" w:hAnsi="Times New Roman"/>
          <w:sz w:val="26"/>
          <w:szCs w:val="26"/>
        </w:rPr>
        <w:t>(</w:t>
      </w:r>
      <w:r>
        <w:rPr>
          <w:rFonts w:ascii="Times New Roman" w:hAnsi="Times New Roman" w:eastAsia="標楷體"/>
          <w:sz w:val="26"/>
          <w:szCs w:val="26"/>
        </w:rPr>
        <w:t>三</w:t>
      </w:r>
      <w:r>
        <w:rPr>
          <w:rFonts w:eastAsia="標楷體" w:ascii="Times New Roman" w:hAnsi="Times New Roman"/>
          <w:sz w:val="26"/>
          <w:szCs w:val="26"/>
        </w:rPr>
        <w:t>)</w:t>
      </w:r>
      <w:r>
        <w:rPr>
          <w:rFonts w:ascii="Times New Roman" w:hAnsi="Times New Roman" w:eastAsia="標楷體"/>
          <w:sz w:val="26"/>
          <w:szCs w:val="26"/>
        </w:rPr>
        <w:t>課程活動設計內容之啟發性、創新性及深度性</w:t>
      </w:r>
      <w:r>
        <w:rPr>
          <w:rFonts w:eastAsia="標楷體" w:ascii="Times New Roman" w:hAnsi="Times New Roman"/>
          <w:sz w:val="26"/>
          <w:szCs w:val="26"/>
        </w:rPr>
        <w:t>(30%)</w:t>
      </w:r>
    </w:p>
    <w:p>
      <w:pPr>
        <w:pStyle w:val="Style25"/>
        <w:widowControl/>
        <w:tabs>
          <w:tab w:val="clear" w:pos="480"/>
        </w:tabs>
        <w:snapToGrid w:val="false"/>
        <w:spacing w:lineRule="exact" w:line="440"/>
        <w:ind w:left="689" w:right="0" w:hanging="406"/>
        <w:jc w:val="both"/>
        <w:rPr>
          <w:rFonts w:ascii="Times New Roman" w:hAnsi="Times New Roman" w:eastAsia="標楷體"/>
          <w:sz w:val="26"/>
          <w:szCs w:val="26"/>
        </w:rPr>
      </w:pPr>
      <w:r>
        <w:rPr>
          <w:rFonts w:eastAsia="標楷體" w:ascii="Times New Roman" w:hAnsi="Times New Roman"/>
          <w:sz w:val="26"/>
          <w:szCs w:val="26"/>
        </w:rPr>
        <w:t>(</w:t>
      </w:r>
      <w:r>
        <w:rPr>
          <w:rFonts w:ascii="Times New Roman" w:hAnsi="Times New Roman" w:eastAsia="標楷體"/>
          <w:sz w:val="26"/>
          <w:szCs w:val="26"/>
        </w:rPr>
        <w:t>四</w:t>
      </w:r>
      <w:r>
        <w:rPr>
          <w:rFonts w:eastAsia="標楷體" w:ascii="Times New Roman" w:hAnsi="Times New Roman"/>
          <w:sz w:val="26"/>
          <w:szCs w:val="26"/>
        </w:rPr>
        <w:t>)</w:t>
      </w:r>
      <w:r>
        <w:rPr>
          <w:rFonts w:ascii="Times New Roman" w:hAnsi="Times New Roman" w:eastAsia="標楷體"/>
          <w:sz w:val="26"/>
          <w:szCs w:val="26"/>
        </w:rPr>
        <w:t>教學實施成效或課程方案推廣之可行性</w:t>
      </w:r>
      <w:r>
        <w:rPr>
          <w:rFonts w:eastAsia="標楷體" w:ascii="Times New Roman" w:hAnsi="Times New Roman"/>
          <w:sz w:val="26"/>
          <w:szCs w:val="26"/>
        </w:rPr>
        <w:t>(20%)</w:t>
      </w:r>
    </w:p>
    <w:p>
      <w:pPr>
        <w:pStyle w:val="Style25"/>
        <w:widowControl/>
        <w:snapToGrid w:val="false"/>
        <w:spacing w:lineRule="exact" w:line="440" w:before="180" w:after="0"/>
        <w:rPr>
          <w:rFonts w:ascii="標楷體" w:hAnsi="標楷體" w:eastAsia="標楷體" w:cs="新細明體"/>
          <w:b/>
          <w:b/>
          <w:bCs/>
          <w:kern w:val="0"/>
          <w:sz w:val="26"/>
          <w:szCs w:val="26"/>
        </w:rPr>
      </w:pPr>
      <w:r>
        <w:rPr>
          <w:rFonts w:ascii="標楷體" w:hAnsi="標楷體" w:cs="新細明體" w:eastAsia="標楷體"/>
          <w:b/>
          <w:bCs/>
          <w:kern w:val="0"/>
          <w:sz w:val="26"/>
          <w:szCs w:val="26"/>
        </w:rPr>
        <w:t>拾、收件方式</w:t>
      </w:r>
    </w:p>
    <w:p>
      <w:pPr>
        <w:pStyle w:val="Style25"/>
        <w:widowControl/>
        <w:snapToGrid w:val="false"/>
        <w:spacing w:lineRule="exact" w:line="440"/>
        <w:ind w:left="0" w:right="0" w:firstLine="520"/>
        <w:jc w:val="both"/>
        <w:rPr>
          <w:rFonts w:ascii="Times New Roman" w:hAnsi="Times New Roman" w:eastAsia="標楷體"/>
          <w:kern w:val="0"/>
          <w:sz w:val="26"/>
          <w:szCs w:val="26"/>
        </w:rPr>
      </w:pPr>
      <w:r>
        <w:rPr>
          <w:rFonts w:ascii="Times New Roman" w:hAnsi="Times New Roman" w:eastAsia="標楷體"/>
          <w:kern w:val="0"/>
          <w:sz w:val="26"/>
          <w:szCs w:val="26"/>
        </w:rPr>
        <w:t>即日起至</w:t>
      </w:r>
      <w:r>
        <w:rPr>
          <w:rFonts w:eastAsia="標楷體" w:ascii="Times New Roman" w:hAnsi="Times New Roman"/>
          <w:kern w:val="0"/>
          <w:sz w:val="26"/>
          <w:szCs w:val="26"/>
        </w:rPr>
        <w:t>112</w:t>
      </w:r>
      <w:r>
        <w:rPr>
          <w:rFonts w:ascii="Times New Roman" w:hAnsi="Times New Roman" w:eastAsia="標楷體"/>
          <w:kern w:val="0"/>
          <w:sz w:val="26"/>
          <w:szCs w:val="26"/>
        </w:rPr>
        <w:t>年</w:t>
      </w:r>
      <w:r>
        <w:rPr>
          <w:rFonts w:eastAsia="標楷體" w:ascii="Times New Roman" w:hAnsi="Times New Roman"/>
          <w:kern w:val="0"/>
          <w:sz w:val="26"/>
          <w:szCs w:val="26"/>
        </w:rPr>
        <w:t>8</w:t>
      </w:r>
      <w:r>
        <w:rPr>
          <w:rFonts w:ascii="Times New Roman" w:hAnsi="Times New Roman" w:eastAsia="標楷體"/>
          <w:kern w:val="0"/>
          <w:sz w:val="26"/>
          <w:szCs w:val="26"/>
        </w:rPr>
        <w:t>月</w:t>
      </w:r>
      <w:r>
        <w:rPr>
          <w:rFonts w:eastAsia="標楷體" w:ascii="Times New Roman" w:hAnsi="Times New Roman"/>
          <w:kern w:val="0"/>
          <w:sz w:val="26"/>
          <w:szCs w:val="26"/>
        </w:rPr>
        <w:t>31</w:t>
      </w:r>
      <w:r>
        <w:rPr>
          <w:rFonts w:ascii="Times New Roman" w:hAnsi="Times New Roman" w:eastAsia="標楷體"/>
          <w:kern w:val="0"/>
          <w:sz w:val="26"/>
          <w:szCs w:val="26"/>
        </w:rPr>
        <w:t>日止。以郵戳為憑，逾期概不受理。參選作品一律不退件，如需退件，請自附回郵信封。寄送資訊說明如下：國立臺灣師範大學教育學系</w:t>
      </w:r>
      <w:r>
        <w:rPr>
          <w:rFonts w:eastAsia="標楷體" w:ascii="Times New Roman" w:hAnsi="Times New Roman"/>
          <w:kern w:val="0"/>
          <w:sz w:val="26"/>
          <w:szCs w:val="26"/>
        </w:rPr>
        <w:t>917</w:t>
      </w:r>
      <w:r>
        <w:rPr>
          <w:rFonts w:ascii="Times New Roman" w:hAnsi="Times New Roman" w:eastAsia="標楷體"/>
          <w:kern w:val="0"/>
          <w:sz w:val="26"/>
          <w:szCs w:val="26"/>
        </w:rPr>
        <w:t>研究室</w:t>
      </w:r>
      <w:r>
        <w:rPr>
          <w:rFonts w:eastAsia="標楷體" w:ascii="Times New Roman" w:hAnsi="Times New Roman"/>
          <w:kern w:val="0"/>
          <w:sz w:val="26"/>
          <w:szCs w:val="26"/>
        </w:rPr>
        <w:t>(106308</w:t>
      </w:r>
      <w:r>
        <w:rPr>
          <w:rFonts w:ascii="Times New Roman" w:hAnsi="Times New Roman" w:eastAsia="標楷體"/>
          <w:kern w:val="0"/>
          <w:sz w:val="26"/>
          <w:szCs w:val="26"/>
        </w:rPr>
        <w:t>臺北市大安區和平東路一段</w:t>
      </w:r>
      <w:r>
        <w:rPr>
          <w:rFonts w:eastAsia="標楷體" w:ascii="Times New Roman" w:hAnsi="Times New Roman"/>
          <w:kern w:val="0"/>
          <w:sz w:val="26"/>
          <w:szCs w:val="26"/>
        </w:rPr>
        <w:t>162</w:t>
      </w:r>
      <w:r>
        <w:rPr>
          <w:rFonts w:ascii="Times New Roman" w:hAnsi="Times New Roman" w:eastAsia="標楷體"/>
          <w:kern w:val="0"/>
          <w:sz w:val="26"/>
          <w:szCs w:val="26"/>
        </w:rPr>
        <w:t>號</w:t>
      </w:r>
      <w:r>
        <w:rPr>
          <w:rFonts w:eastAsia="標楷體" w:ascii="Times New Roman" w:hAnsi="Times New Roman"/>
          <w:kern w:val="0"/>
          <w:sz w:val="26"/>
          <w:szCs w:val="26"/>
        </w:rPr>
        <w:t>917</w:t>
      </w:r>
      <w:r>
        <w:rPr>
          <w:rFonts w:ascii="Times New Roman" w:hAnsi="Times New Roman" w:eastAsia="標楷體"/>
          <w:kern w:val="0"/>
          <w:sz w:val="26"/>
          <w:szCs w:val="26"/>
        </w:rPr>
        <w:t>研究室王俐蘋小姐</w:t>
      </w:r>
      <w:r>
        <w:rPr>
          <w:rFonts w:eastAsia="標楷體" w:ascii="Times New Roman" w:hAnsi="Times New Roman"/>
          <w:kern w:val="0"/>
          <w:sz w:val="26"/>
          <w:szCs w:val="26"/>
        </w:rPr>
        <w:t>)</w:t>
      </w:r>
      <w:r>
        <w:rPr>
          <w:rFonts w:ascii="Times New Roman" w:hAnsi="Times New Roman" w:eastAsia="標楷體"/>
          <w:kern w:val="0"/>
          <w:sz w:val="26"/>
          <w:szCs w:val="26"/>
        </w:rPr>
        <w:t>，同時將電子檔寄至</w:t>
      </w:r>
      <w:r>
        <w:rPr>
          <w:rFonts w:eastAsia="標楷體" w:ascii="Times New Roman" w:hAnsi="Times New Roman"/>
          <w:kern w:val="0"/>
          <w:sz w:val="26"/>
          <w:szCs w:val="26"/>
        </w:rPr>
        <w:t>judy1117168@ntnu.edu.tw</w:t>
      </w:r>
      <w:r>
        <w:rPr>
          <w:rFonts w:ascii="Times New Roman" w:hAnsi="Times New Roman" w:eastAsia="標楷體"/>
          <w:kern w:val="0"/>
          <w:sz w:val="26"/>
          <w:szCs w:val="26"/>
        </w:rPr>
        <w:t>，請在郵件信封及電子信箱主旨上註明「</w:t>
      </w:r>
      <w:r>
        <w:rPr>
          <w:rFonts w:eastAsia="標楷體" w:ascii="Times New Roman" w:hAnsi="Times New Roman"/>
          <w:kern w:val="0"/>
          <w:sz w:val="26"/>
          <w:szCs w:val="26"/>
        </w:rPr>
        <w:t>112</w:t>
      </w:r>
      <w:r>
        <w:rPr>
          <w:rFonts w:ascii="Times New Roman" w:hAnsi="Times New Roman" w:eastAsia="標楷體"/>
          <w:kern w:val="0"/>
          <w:sz w:val="26"/>
          <w:szCs w:val="26"/>
        </w:rPr>
        <w:t>年度中小學國際教育優良課程方案徵選計畫」。</w:t>
      </w:r>
    </w:p>
    <w:p>
      <w:pPr>
        <w:pStyle w:val="Style25"/>
        <w:widowControl/>
        <w:snapToGrid w:val="false"/>
        <w:spacing w:lineRule="exact" w:line="440"/>
        <w:ind w:left="0" w:right="0" w:firstLine="520"/>
        <w:jc w:val="both"/>
        <w:rPr>
          <w:rFonts w:ascii="Times New Roman" w:hAnsi="Times New Roman" w:eastAsia="標楷體"/>
          <w:kern w:val="0"/>
          <w:sz w:val="26"/>
          <w:szCs w:val="26"/>
        </w:rPr>
      </w:pPr>
      <w:r>
        <w:rPr>
          <w:rFonts w:eastAsia="標楷體" w:ascii="Times New Roman" w:hAnsi="Times New Roman"/>
          <w:kern w:val="0"/>
          <w:sz w:val="26"/>
          <w:szCs w:val="26"/>
        </w:rPr>
      </w:r>
    </w:p>
    <w:p>
      <w:pPr>
        <w:pStyle w:val="Style25"/>
        <w:spacing w:lineRule="exact" w:line="440" w:before="180" w:after="0"/>
        <w:rPr>
          <w:rFonts w:ascii="標楷體" w:hAnsi="標楷體" w:eastAsia="標楷體" w:cs="新細明體"/>
          <w:b/>
          <w:b/>
          <w:bCs/>
          <w:kern w:val="0"/>
          <w:sz w:val="26"/>
          <w:szCs w:val="26"/>
        </w:rPr>
      </w:pPr>
      <w:r>
        <w:rPr>
          <w:rFonts w:ascii="標楷體" w:hAnsi="標楷體" w:cs="新細明體" w:eastAsia="標楷體"/>
          <w:b/>
          <w:bCs/>
          <w:kern w:val="0"/>
          <w:sz w:val="26"/>
          <w:szCs w:val="26"/>
        </w:rPr>
        <w:t>拾壹、獎勵辦法</w:t>
      </w:r>
    </w:p>
    <w:p>
      <w:pPr>
        <w:pStyle w:val="Style25"/>
        <w:tabs>
          <w:tab w:val="clear" w:pos="480"/>
        </w:tabs>
        <w:spacing w:lineRule="exact" w:line="440" w:before="180" w:after="0"/>
        <w:ind w:left="464" w:right="0" w:hanging="464"/>
        <w:rPr>
          <w:rFonts w:ascii="Times New Roman" w:hAnsi="Times New Roman" w:eastAsia="標楷體"/>
          <w:spacing w:val="-14"/>
          <w:kern w:val="0"/>
          <w:sz w:val="26"/>
          <w:szCs w:val="26"/>
        </w:rPr>
      </w:pPr>
      <w:r>
        <w:rPr>
          <w:rFonts w:ascii="Times New Roman" w:hAnsi="Times New Roman" w:eastAsia="標楷體"/>
          <w:spacing w:val="-14"/>
          <w:kern w:val="0"/>
          <w:sz w:val="26"/>
          <w:szCs w:val="26"/>
        </w:rPr>
        <w:t>一、得獎名單將於</w:t>
      </w:r>
      <w:r>
        <w:rPr>
          <w:rFonts w:eastAsia="標楷體" w:ascii="Times New Roman" w:hAnsi="Times New Roman"/>
          <w:spacing w:val="-14"/>
          <w:kern w:val="0"/>
          <w:sz w:val="26"/>
          <w:szCs w:val="26"/>
        </w:rPr>
        <w:t>112</w:t>
      </w:r>
      <w:r>
        <w:rPr>
          <w:rFonts w:ascii="Times New Roman" w:hAnsi="Times New Roman" w:eastAsia="標楷體"/>
          <w:spacing w:val="-14"/>
          <w:kern w:val="0"/>
          <w:sz w:val="26"/>
          <w:szCs w:val="26"/>
        </w:rPr>
        <w:t>年</w:t>
      </w:r>
      <w:r>
        <w:rPr>
          <w:rFonts w:eastAsia="標楷體" w:ascii="Times New Roman" w:hAnsi="Times New Roman"/>
          <w:spacing w:val="-14"/>
          <w:kern w:val="0"/>
          <w:sz w:val="26"/>
          <w:szCs w:val="26"/>
        </w:rPr>
        <w:t>10</w:t>
      </w:r>
      <w:r>
        <w:rPr>
          <w:rFonts w:ascii="Times New Roman" w:hAnsi="Times New Roman" w:eastAsia="標楷體"/>
          <w:spacing w:val="-14"/>
          <w:kern w:val="0"/>
          <w:sz w:val="26"/>
          <w:szCs w:val="26"/>
        </w:rPr>
        <w:t>月</w:t>
      </w:r>
      <w:r>
        <w:rPr>
          <w:rFonts w:eastAsia="標楷體" w:ascii="Times New Roman" w:hAnsi="Times New Roman"/>
          <w:spacing w:val="-14"/>
          <w:kern w:val="0"/>
          <w:sz w:val="26"/>
          <w:szCs w:val="26"/>
        </w:rPr>
        <w:t>31</w:t>
      </w:r>
      <w:r>
        <w:rPr>
          <w:rFonts w:ascii="Times New Roman" w:hAnsi="Times New Roman" w:eastAsia="標楷體"/>
          <w:spacing w:val="-14"/>
          <w:kern w:val="0"/>
          <w:sz w:val="26"/>
          <w:szCs w:val="26"/>
        </w:rPr>
        <w:t>日，公佈於教育部中小學國際教育</w:t>
      </w:r>
      <w:r>
        <w:rPr>
          <w:rFonts w:eastAsia="標楷體" w:ascii="Times New Roman" w:hAnsi="Times New Roman"/>
          <w:spacing w:val="-14"/>
          <w:kern w:val="0"/>
          <w:sz w:val="26"/>
          <w:szCs w:val="26"/>
        </w:rPr>
        <w:t>2.0</w:t>
      </w:r>
      <w:r>
        <w:rPr>
          <w:rFonts w:ascii="Times New Roman" w:hAnsi="Times New Roman" w:eastAsia="標楷體"/>
          <w:spacing w:val="-14"/>
          <w:kern w:val="0"/>
          <w:sz w:val="26"/>
          <w:szCs w:val="26"/>
        </w:rPr>
        <w:t>全球資訊網（</w:t>
      </w:r>
      <w:r>
        <w:rPr>
          <w:rFonts w:eastAsia="標楷體" w:ascii="Times New Roman" w:hAnsi="Times New Roman"/>
          <w:spacing w:val="-14"/>
          <w:kern w:val="0"/>
          <w:sz w:val="26"/>
          <w:szCs w:val="26"/>
        </w:rPr>
        <w:t>https://www.ietw2.edu.tw/</w:t>
      </w:r>
      <w:r>
        <w:rPr>
          <w:rFonts w:ascii="Times New Roman" w:hAnsi="Times New Roman" w:eastAsia="標楷體"/>
          <w:spacing w:val="-14"/>
          <w:kern w:val="0"/>
          <w:sz w:val="26"/>
          <w:szCs w:val="26"/>
        </w:rPr>
        <w:t>），並個別通知得獎者。</w:t>
      </w:r>
    </w:p>
    <w:p>
      <w:pPr>
        <w:pStyle w:val="Style25"/>
        <w:widowControl/>
        <w:tabs>
          <w:tab w:val="clear" w:pos="480"/>
        </w:tabs>
        <w:snapToGrid w:val="false"/>
        <w:spacing w:lineRule="exact" w:line="440"/>
        <w:ind w:left="520" w:right="0" w:hanging="520"/>
        <w:jc w:val="both"/>
        <w:rPr>
          <w:rFonts w:ascii="Times New Roman" w:hAnsi="Times New Roman" w:eastAsia="標楷體"/>
          <w:kern w:val="0"/>
          <w:sz w:val="26"/>
          <w:szCs w:val="26"/>
        </w:rPr>
      </w:pPr>
      <w:r>
        <w:rPr>
          <w:rFonts w:ascii="Times New Roman" w:hAnsi="Times New Roman" w:eastAsia="標楷體"/>
          <w:kern w:val="0"/>
          <w:sz w:val="26"/>
          <w:szCs w:val="26"/>
        </w:rPr>
        <w:t>二、得獎作品由本部支應獎狀及稿酬</w:t>
      </w:r>
    </w:p>
    <w:p>
      <w:pPr>
        <w:pStyle w:val="Style25"/>
        <w:widowControl/>
        <w:tabs>
          <w:tab w:val="clear" w:pos="480"/>
          <w:tab w:val="left" w:pos="426" w:leader="none"/>
        </w:tabs>
        <w:snapToGrid w:val="false"/>
        <w:spacing w:lineRule="exact" w:line="440"/>
        <w:ind w:left="707" w:right="0" w:hanging="424"/>
        <w:jc w:val="both"/>
        <w:rPr>
          <w:rFonts w:ascii="Times New Roman" w:hAnsi="Times New Roman" w:eastAsia="標楷體"/>
          <w:sz w:val="26"/>
          <w:szCs w:val="26"/>
        </w:rPr>
      </w:pPr>
      <w:r>
        <w:rPr>
          <w:rFonts w:eastAsia="標楷體" w:ascii="Times New Roman" w:hAnsi="Times New Roman"/>
          <w:sz w:val="26"/>
          <w:szCs w:val="26"/>
        </w:rPr>
        <w:t>(</w:t>
      </w:r>
      <w:r>
        <w:rPr>
          <w:rFonts w:ascii="Times New Roman" w:hAnsi="Times New Roman" w:eastAsia="標楷體"/>
          <w:sz w:val="26"/>
          <w:szCs w:val="26"/>
        </w:rPr>
        <w:t>一</w:t>
      </w:r>
      <w:r>
        <w:rPr>
          <w:rFonts w:eastAsia="標楷體" w:ascii="Times New Roman" w:hAnsi="Times New Roman"/>
          <w:sz w:val="26"/>
          <w:szCs w:val="26"/>
        </w:rPr>
        <w:t>)</w:t>
      </w:r>
      <w:r>
        <w:rPr>
          <w:rFonts w:ascii="Times New Roman" w:hAnsi="Times New Roman" w:eastAsia="標楷體"/>
          <w:sz w:val="26"/>
          <w:szCs w:val="26"/>
        </w:rPr>
        <w:t>特優：各組</w:t>
      </w:r>
      <w:r>
        <w:rPr>
          <w:rFonts w:eastAsia="標楷體" w:ascii="Times New Roman" w:hAnsi="Times New Roman"/>
          <w:sz w:val="26"/>
          <w:szCs w:val="26"/>
        </w:rPr>
        <w:t>1</w:t>
      </w:r>
      <w:r>
        <w:rPr>
          <w:rFonts w:ascii="Times New Roman" w:hAnsi="Times New Roman" w:eastAsia="標楷體"/>
          <w:sz w:val="26"/>
          <w:szCs w:val="26"/>
        </w:rPr>
        <w:t>件，每件方案獎金新臺幣（以下同）</w:t>
      </w:r>
      <w:r>
        <w:rPr>
          <w:rFonts w:eastAsia="標楷體" w:ascii="Times New Roman" w:hAnsi="Times New Roman"/>
          <w:sz w:val="26"/>
          <w:szCs w:val="26"/>
        </w:rPr>
        <w:t>20,000</w:t>
      </w:r>
      <w:r>
        <w:rPr>
          <w:rFonts w:ascii="Times New Roman" w:hAnsi="Times New Roman" w:eastAsia="標楷體"/>
          <w:sz w:val="26"/>
          <w:szCs w:val="26"/>
        </w:rPr>
        <w:t>元，每人獎狀</w:t>
      </w:r>
      <w:r>
        <w:rPr>
          <w:rFonts w:eastAsia="標楷體" w:ascii="Times New Roman" w:hAnsi="Times New Roman"/>
          <w:sz w:val="26"/>
          <w:szCs w:val="26"/>
        </w:rPr>
        <w:t>1</w:t>
      </w:r>
      <w:r>
        <w:rPr>
          <w:rFonts w:ascii="Times New Roman" w:hAnsi="Times New Roman" w:eastAsia="標楷體"/>
          <w:sz w:val="26"/>
          <w:szCs w:val="26"/>
        </w:rPr>
        <w:t>張。</w:t>
      </w:r>
    </w:p>
    <w:p>
      <w:pPr>
        <w:pStyle w:val="Style25"/>
        <w:widowControl/>
        <w:tabs>
          <w:tab w:val="clear" w:pos="480"/>
          <w:tab w:val="left" w:pos="426" w:leader="none"/>
        </w:tabs>
        <w:snapToGrid w:val="false"/>
        <w:spacing w:lineRule="exact" w:line="440"/>
        <w:ind w:left="707" w:right="0" w:hanging="424"/>
        <w:jc w:val="both"/>
        <w:rPr>
          <w:rFonts w:ascii="Times New Roman" w:hAnsi="Times New Roman" w:eastAsia="標楷體"/>
          <w:sz w:val="26"/>
          <w:szCs w:val="26"/>
        </w:rPr>
      </w:pPr>
      <w:r>
        <w:rPr>
          <w:rFonts w:eastAsia="標楷體" w:ascii="Times New Roman" w:hAnsi="Times New Roman"/>
          <w:sz w:val="26"/>
          <w:szCs w:val="26"/>
        </w:rPr>
        <w:t>(</w:t>
      </w:r>
      <w:r>
        <w:rPr>
          <w:rFonts w:ascii="Times New Roman" w:hAnsi="Times New Roman" w:eastAsia="標楷體"/>
          <w:sz w:val="26"/>
          <w:szCs w:val="26"/>
        </w:rPr>
        <w:t>二</w:t>
      </w:r>
      <w:r>
        <w:rPr>
          <w:rFonts w:eastAsia="標楷體" w:ascii="Times New Roman" w:hAnsi="Times New Roman"/>
          <w:sz w:val="26"/>
          <w:szCs w:val="26"/>
        </w:rPr>
        <w:t>)</w:t>
      </w:r>
      <w:r>
        <w:rPr>
          <w:rFonts w:ascii="Times New Roman" w:hAnsi="Times New Roman" w:eastAsia="標楷體"/>
          <w:sz w:val="26"/>
          <w:szCs w:val="26"/>
        </w:rPr>
        <w:t>優選：各組</w:t>
      </w:r>
      <w:r>
        <w:rPr>
          <w:rFonts w:eastAsia="標楷體" w:ascii="Times New Roman" w:hAnsi="Times New Roman"/>
          <w:sz w:val="26"/>
          <w:szCs w:val="26"/>
        </w:rPr>
        <w:t>1</w:t>
      </w:r>
      <w:r>
        <w:rPr>
          <w:rFonts w:ascii="Times New Roman" w:hAnsi="Times New Roman" w:eastAsia="標楷體"/>
          <w:sz w:val="26"/>
          <w:szCs w:val="26"/>
        </w:rPr>
        <w:t>件，每件方案獎金</w:t>
      </w:r>
      <w:r>
        <w:rPr>
          <w:rFonts w:eastAsia="標楷體" w:ascii="Times New Roman" w:hAnsi="Times New Roman"/>
          <w:sz w:val="26"/>
          <w:szCs w:val="26"/>
        </w:rPr>
        <w:t>10,000</w:t>
      </w:r>
      <w:r>
        <w:rPr>
          <w:rFonts w:ascii="Times New Roman" w:hAnsi="Times New Roman" w:eastAsia="標楷體"/>
          <w:sz w:val="26"/>
          <w:szCs w:val="26"/>
        </w:rPr>
        <w:t>元，每人獎狀</w:t>
      </w:r>
      <w:r>
        <w:rPr>
          <w:rFonts w:eastAsia="標楷體" w:ascii="Times New Roman" w:hAnsi="Times New Roman"/>
          <w:sz w:val="26"/>
          <w:szCs w:val="26"/>
        </w:rPr>
        <w:t>1</w:t>
      </w:r>
      <w:r>
        <w:rPr>
          <w:rFonts w:ascii="Times New Roman" w:hAnsi="Times New Roman" w:eastAsia="標楷體"/>
          <w:sz w:val="26"/>
          <w:szCs w:val="26"/>
        </w:rPr>
        <w:t>張。</w:t>
      </w:r>
    </w:p>
    <w:p>
      <w:pPr>
        <w:pStyle w:val="Style25"/>
        <w:widowControl/>
        <w:tabs>
          <w:tab w:val="clear" w:pos="480"/>
          <w:tab w:val="left" w:pos="426" w:leader="none"/>
        </w:tabs>
        <w:snapToGrid w:val="false"/>
        <w:spacing w:lineRule="exact" w:line="440"/>
        <w:ind w:left="707" w:right="0" w:hanging="424"/>
        <w:jc w:val="both"/>
        <w:rPr>
          <w:rFonts w:ascii="Times New Roman" w:hAnsi="Times New Roman" w:eastAsia="標楷體"/>
          <w:sz w:val="26"/>
          <w:szCs w:val="26"/>
        </w:rPr>
      </w:pPr>
      <w:r>
        <w:rPr>
          <w:rFonts w:eastAsia="標楷體" w:ascii="Times New Roman" w:hAnsi="Times New Roman"/>
          <w:sz w:val="26"/>
          <w:szCs w:val="26"/>
        </w:rPr>
        <w:t>(</w:t>
      </w:r>
      <w:r>
        <w:rPr>
          <w:rFonts w:ascii="Times New Roman" w:hAnsi="Times New Roman" w:eastAsia="標楷體"/>
          <w:sz w:val="26"/>
          <w:szCs w:val="26"/>
        </w:rPr>
        <w:t>三</w:t>
      </w:r>
      <w:r>
        <w:rPr>
          <w:rFonts w:eastAsia="標楷體" w:ascii="Times New Roman" w:hAnsi="Times New Roman"/>
          <w:sz w:val="26"/>
          <w:szCs w:val="26"/>
        </w:rPr>
        <w:t>)</w:t>
      </w:r>
      <w:r>
        <w:rPr>
          <w:rFonts w:ascii="Times New Roman" w:hAnsi="Times New Roman" w:eastAsia="標楷體"/>
          <w:sz w:val="26"/>
          <w:szCs w:val="26"/>
        </w:rPr>
        <w:t>佳作：各組</w:t>
      </w:r>
      <w:r>
        <w:rPr>
          <w:rFonts w:eastAsia="標楷體" w:ascii="Times New Roman" w:hAnsi="Times New Roman"/>
          <w:sz w:val="26"/>
          <w:szCs w:val="26"/>
        </w:rPr>
        <w:t>2</w:t>
      </w:r>
      <w:r>
        <w:rPr>
          <w:rFonts w:ascii="Times New Roman" w:hAnsi="Times New Roman" w:eastAsia="標楷體"/>
          <w:sz w:val="26"/>
          <w:szCs w:val="26"/>
        </w:rPr>
        <w:t>件，每件方案獎金</w:t>
      </w:r>
      <w:r>
        <w:rPr>
          <w:rFonts w:eastAsia="標楷體" w:ascii="Times New Roman" w:hAnsi="Times New Roman"/>
          <w:sz w:val="26"/>
          <w:szCs w:val="26"/>
        </w:rPr>
        <w:t>5,000</w:t>
      </w:r>
      <w:r>
        <w:rPr>
          <w:rFonts w:ascii="Times New Roman" w:hAnsi="Times New Roman" w:eastAsia="標楷體"/>
          <w:sz w:val="26"/>
          <w:szCs w:val="26"/>
        </w:rPr>
        <w:t>元，每人獎狀</w:t>
      </w:r>
      <w:r>
        <w:rPr>
          <w:rFonts w:eastAsia="標楷體" w:ascii="Times New Roman" w:hAnsi="Times New Roman"/>
          <w:sz w:val="26"/>
          <w:szCs w:val="26"/>
        </w:rPr>
        <w:t>1</w:t>
      </w:r>
      <w:r>
        <w:rPr>
          <w:rFonts w:ascii="Times New Roman" w:hAnsi="Times New Roman" w:eastAsia="標楷體"/>
          <w:sz w:val="26"/>
          <w:szCs w:val="26"/>
        </w:rPr>
        <w:t>張。</w:t>
      </w:r>
    </w:p>
    <w:p>
      <w:pPr>
        <w:pStyle w:val="Style25"/>
        <w:widowControl/>
        <w:tabs>
          <w:tab w:val="clear" w:pos="480"/>
          <w:tab w:val="left" w:pos="426" w:leader="none"/>
        </w:tabs>
        <w:snapToGrid w:val="false"/>
        <w:spacing w:lineRule="exact" w:line="440"/>
        <w:ind w:left="707" w:right="0" w:hanging="424"/>
        <w:jc w:val="both"/>
        <w:rPr>
          <w:rFonts w:ascii="Times New Roman" w:hAnsi="Times New Roman" w:eastAsia="標楷體"/>
          <w:sz w:val="26"/>
          <w:szCs w:val="26"/>
        </w:rPr>
      </w:pPr>
      <w:r>
        <w:rPr>
          <w:rFonts w:eastAsia="標楷體" w:ascii="Times New Roman" w:hAnsi="Times New Roman"/>
          <w:sz w:val="26"/>
          <w:szCs w:val="26"/>
        </w:rPr>
        <w:t>(</w:t>
      </w:r>
      <w:r>
        <w:rPr>
          <w:rFonts w:ascii="Times New Roman" w:hAnsi="Times New Roman" w:eastAsia="標楷體"/>
          <w:sz w:val="26"/>
          <w:szCs w:val="26"/>
        </w:rPr>
        <w:t>四</w:t>
      </w:r>
      <w:r>
        <w:rPr>
          <w:rFonts w:eastAsia="標楷體" w:ascii="Times New Roman" w:hAnsi="Times New Roman"/>
          <w:sz w:val="26"/>
          <w:szCs w:val="26"/>
        </w:rPr>
        <w:t>)</w:t>
      </w:r>
      <w:r>
        <w:rPr>
          <w:rFonts w:ascii="Times New Roman" w:hAnsi="Times New Roman" w:eastAsia="標楷體"/>
          <w:sz w:val="26"/>
          <w:szCs w:val="26"/>
        </w:rPr>
        <w:t>各組視件數或作品水準，由評審委員決議調整，未達評審標準得以從缺辦理。</w:t>
      </w:r>
    </w:p>
    <w:p>
      <w:pPr>
        <w:pStyle w:val="Style25"/>
        <w:spacing w:lineRule="exact" w:line="440"/>
        <w:rPr>
          <w:rFonts w:ascii="標楷體" w:hAnsi="標楷體" w:eastAsia="標楷體" w:cs="新細明體"/>
          <w:b/>
          <w:b/>
          <w:bCs/>
          <w:kern w:val="0"/>
          <w:sz w:val="26"/>
          <w:szCs w:val="26"/>
        </w:rPr>
      </w:pPr>
      <w:r>
        <w:rPr>
          <w:rFonts w:ascii="標楷體" w:hAnsi="標楷體" w:cs="新細明體" w:eastAsia="標楷體"/>
          <w:b/>
          <w:bCs/>
          <w:kern w:val="0"/>
          <w:sz w:val="26"/>
          <w:szCs w:val="26"/>
        </w:rPr>
        <w:t>拾貳、得獎作品成果發表</w:t>
      </w:r>
    </w:p>
    <w:p>
      <w:pPr>
        <w:pStyle w:val="Style25"/>
        <w:widowControl/>
        <w:tabs>
          <w:tab w:val="clear" w:pos="480"/>
        </w:tabs>
        <w:snapToGrid w:val="false"/>
        <w:spacing w:lineRule="exact" w:line="440"/>
        <w:ind w:left="520" w:right="0" w:hanging="520"/>
        <w:jc w:val="both"/>
        <w:rPr>
          <w:rFonts w:ascii="Times New Roman" w:hAnsi="Times New Roman" w:eastAsia="標楷體"/>
          <w:kern w:val="0"/>
          <w:sz w:val="26"/>
          <w:szCs w:val="26"/>
        </w:rPr>
      </w:pPr>
      <w:r>
        <w:rPr>
          <w:rFonts w:ascii="Times New Roman" w:hAnsi="Times New Roman" w:eastAsia="標楷體"/>
          <w:kern w:val="0"/>
          <w:sz w:val="26"/>
          <w:szCs w:val="26"/>
        </w:rPr>
        <w:t>一、得獎作品將協調修改後放在教育部中小學國際教育</w:t>
      </w:r>
      <w:r>
        <w:rPr>
          <w:rFonts w:eastAsia="標楷體" w:ascii="Times New Roman" w:hAnsi="Times New Roman"/>
          <w:kern w:val="0"/>
          <w:sz w:val="26"/>
          <w:szCs w:val="26"/>
        </w:rPr>
        <w:t>2.0</w:t>
      </w:r>
      <w:r>
        <w:rPr>
          <w:rFonts w:ascii="Times New Roman" w:hAnsi="Times New Roman" w:eastAsia="標楷體"/>
          <w:kern w:val="0"/>
          <w:sz w:val="26"/>
          <w:szCs w:val="26"/>
        </w:rPr>
        <w:t>全球資訊網，供全國中小教師下載使用，以精進教師課堂教學能力。</w:t>
      </w:r>
    </w:p>
    <w:p>
      <w:pPr>
        <w:pStyle w:val="Style25"/>
        <w:widowControl/>
        <w:tabs>
          <w:tab w:val="clear" w:pos="480"/>
        </w:tabs>
        <w:snapToGrid w:val="false"/>
        <w:spacing w:lineRule="exact" w:line="440"/>
        <w:ind w:left="520" w:right="0" w:hanging="520"/>
        <w:jc w:val="both"/>
        <w:rPr>
          <w:rFonts w:ascii="Times New Roman" w:hAnsi="Times New Roman" w:eastAsia="標楷體"/>
          <w:kern w:val="0"/>
          <w:sz w:val="26"/>
          <w:szCs w:val="26"/>
        </w:rPr>
      </w:pPr>
      <w:r>
        <w:rPr>
          <w:rFonts w:ascii="Times New Roman" w:hAnsi="Times New Roman" w:eastAsia="標楷體"/>
          <w:kern w:val="0"/>
          <w:sz w:val="26"/>
          <w:szCs w:val="26"/>
        </w:rPr>
        <w:t>二、特優與優選作品得獎者須參與本計畫之發表活動，分享經驗與心得。</w:t>
      </w:r>
    </w:p>
    <w:p>
      <w:pPr>
        <w:pStyle w:val="Style25"/>
        <w:spacing w:lineRule="exact" w:line="440"/>
        <w:rPr>
          <w:rFonts w:ascii="標楷體" w:hAnsi="標楷體" w:eastAsia="標楷體" w:cs="新細明體"/>
          <w:b/>
          <w:b/>
          <w:bCs/>
          <w:kern w:val="0"/>
          <w:sz w:val="26"/>
          <w:szCs w:val="26"/>
        </w:rPr>
      </w:pPr>
      <w:r>
        <w:rPr>
          <w:rFonts w:ascii="標楷體" w:hAnsi="標楷體" w:cs="新細明體" w:eastAsia="標楷體"/>
          <w:b/>
          <w:bCs/>
          <w:kern w:val="0"/>
          <w:sz w:val="26"/>
          <w:szCs w:val="26"/>
        </w:rPr>
        <w:t>拾參、其他注意事項</w:t>
      </w:r>
    </w:p>
    <w:p>
      <w:pPr>
        <w:pStyle w:val="Style25"/>
        <w:widowControl/>
        <w:tabs>
          <w:tab w:val="clear" w:pos="480"/>
        </w:tabs>
        <w:snapToGrid w:val="false"/>
        <w:spacing w:lineRule="exact" w:line="440"/>
        <w:ind w:left="520" w:right="0" w:hanging="520"/>
        <w:jc w:val="both"/>
        <w:rPr>
          <w:rFonts w:ascii="Times New Roman" w:hAnsi="Times New Roman" w:eastAsia="標楷體"/>
          <w:kern w:val="0"/>
          <w:sz w:val="26"/>
          <w:szCs w:val="26"/>
        </w:rPr>
      </w:pPr>
      <w:r>
        <w:rPr>
          <w:rFonts w:ascii="Times New Roman" w:hAnsi="Times New Roman" w:eastAsia="標楷體"/>
          <w:kern w:val="0"/>
          <w:sz w:val="26"/>
          <w:szCs w:val="26"/>
        </w:rPr>
        <w:t>一、請注意智慧財產權相關規定，如有違反，一切法律責任由參賽教師自行負責。</w:t>
      </w:r>
    </w:p>
    <w:p>
      <w:pPr>
        <w:pStyle w:val="Style25"/>
        <w:widowControl/>
        <w:tabs>
          <w:tab w:val="clear" w:pos="480"/>
        </w:tabs>
        <w:snapToGrid w:val="false"/>
        <w:spacing w:lineRule="exact" w:line="440"/>
        <w:ind w:left="520" w:right="0" w:hanging="520"/>
        <w:rPr>
          <w:rFonts w:ascii="Times New Roman" w:hAnsi="Times New Roman" w:eastAsia="標楷體"/>
          <w:kern w:val="0"/>
          <w:sz w:val="26"/>
          <w:szCs w:val="26"/>
        </w:rPr>
      </w:pPr>
      <w:r>
        <w:rPr>
          <w:rFonts w:ascii="Times New Roman" w:hAnsi="Times New Roman" w:eastAsia="標楷體"/>
          <w:kern w:val="0"/>
          <w:sz w:val="26"/>
          <w:szCs w:val="26"/>
        </w:rPr>
        <w:t>二、除了縣市層級舉辦的國際教育教案競賽，參賽者不得運用同一作品參與其他類似比賽，需為未經發表之作品，請勿一稿二投。</w:t>
      </w:r>
    </w:p>
    <w:p>
      <w:pPr>
        <w:pStyle w:val="Style25"/>
        <w:widowControl/>
        <w:tabs>
          <w:tab w:val="clear" w:pos="480"/>
        </w:tabs>
        <w:snapToGrid w:val="false"/>
        <w:spacing w:lineRule="exact" w:line="440"/>
        <w:ind w:left="520" w:right="0" w:hanging="520"/>
        <w:jc w:val="both"/>
        <w:rPr>
          <w:rFonts w:ascii="Times New Roman" w:hAnsi="Times New Roman" w:eastAsia="標楷體"/>
          <w:kern w:val="0"/>
          <w:sz w:val="26"/>
          <w:szCs w:val="26"/>
        </w:rPr>
      </w:pPr>
      <w:r>
        <w:rPr>
          <w:rFonts w:ascii="Times New Roman" w:hAnsi="Times New Roman" w:eastAsia="標楷體"/>
          <w:kern w:val="0"/>
          <w:sz w:val="26"/>
          <w:szCs w:val="26"/>
        </w:rPr>
        <w:t>三、參選作品若因違反相關規定，將取消得獎資格並追回所得獎項。</w:t>
      </w:r>
    </w:p>
    <w:p>
      <w:pPr>
        <w:pStyle w:val="Style25"/>
        <w:widowControl/>
        <w:tabs>
          <w:tab w:val="clear" w:pos="480"/>
        </w:tabs>
        <w:snapToGrid w:val="false"/>
        <w:spacing w:lineRule="exact" w:line="440"/>
        <w:ind w:left="520" w:right="0" w:hanging="520"/>
        <w:jc w:val="both"/>
        <w:rPr>
          <w:rFonts w:ascii="Times New Roman" w:hAnsi="Times New Roman" w:eastAsia="標楷體"/>
          <w:kern w:val="0"/>
          <w:sz w:val="26"/>
          <w:szCs w:val="26"/>
        </w:rPr>
      </w:pPr>
      <w:r>
        <w:rPr>
          <w:rFonts w:ascii="Times New Roman" w:hAnsi="Times New Roman" w:eastAsia="標楷體"/>
          <w:kern w:val="0"/>
          <w:sz w:val="26"/>
          <w:szCs w:val="26"/>
        </w:rPr>
        <w:t>四、本競賽不提供參賽證明。</w:t>
      </w:r>
    </w:p>
    <w:p>
      <w:pPr>
        <w:pStyle w:val="Style25"/>
        <w:widowControl/>
        <w:tabs>
          <w:tab w:val="clear" w:pos="480"/>
        </w:tabs>
        <w:snapToGrid w:val="false"/>
        <w:spacing w:lineRule="exact" w:line="440"/>
        <w:ind w:left="520" w:right="0" w:hanging="520"/>
        <w:jc w:val="both"/>
        <w:rPr>
          <w:rFonts w:ascii="Times New Roman" w:hAnsi="Times New Roman" w:eastAsia="標楷體"/>
          <w:kern w:val="0"/>
          <w:sz w:val="26"/>
          <w:szCs w:val="26"/>
        </w:rPr>
      </w:pPr>
      <w:r>
        <w:rPr>
          <w:rFonts w:ascii="Times New Roman" w:hAnsi="Times New Roman" w:eastAsia="標楷體"/>
          <w:kern w:val="0"/>
          <w:sz w:val="26"/>
          <w:szCs w:val="26"/>
        </w:rPr>
        <w:t>五、入選作品及其必要公開資訊將保留於本活動網站，並得由全國各級學校及本部於非營利目的無限期無償推廣使用，本部並得修改、重製、散佈、展示、發行、發表、編製專輯及成果。</w:t>
      </w:r>
    </w:p>
    <w:p>
      <w:pPr>
        <w:pStyle w:val="Style25"/>
        <w:widowControl/>
        <w:tabs>
          <w:tab w:val="clear" w:pos="480"/>
        </w:tabs>
        <w:snapToGrid w:val="false"/>
        <w:spacing w:lineRule="exact" w:line="440"/>
        <w:ind w:left="520" w:right="0" w:hanging="520"/>
        <w:jc w:val="both"/>
        <w:rPr>
          <w:rFonts w:ascii="Times New Roman" w:hAnsi="Times New Roman" w:eastAsia="標楷體"/>
          <w:kern w:val="0"/>
          <w:sz w:val="26"/>
          <w:szCs w:val="26"/>
        </w:rPr>
      </w:pPr>
      <w:r>
        <w:rPr>
          <w:rFonts w:ascii="Times New Roman" w:hAnsi="Times New Roman" w:eastAsia="標楷體"/>
          <w:kern w:val="0"/>
          <w:sz w:val="26"/>
          <w:szCs w:val="26"/>
        </w:rPr>
        <w:t>六、相關活動訊息請參考教育部中小學國際教育</w:t>
      </w:r>
      <w:r>
        <w:rPr>
          <w:rFonts w:eastAsia="標楷體" w:ascii="Times New Roman" w:hAnsi="Times New Roman"/>
          <w:kern w:val="0"/>
          <w:sz w:val="26"/>
          <w:szCs w:val="26"/>
        </w:rPr>
        <w:t>2.0</w:t>
      </w:r>
      <w:r>
        <w:rPr>
          <w:rFonts w:ascii="Times New Roman" w:hAnsi="Times New Roman" w:eastAsia="標楷體"/>
          <w:kern w:val="0"/>
          <w:sz w:val="26"/>
          <w:szCs w:val="26"/>
        </w:rPr>
        <w:t>全球資訊網，</w:t>
      </w:r>
    </w:p>
    <w:p>
      <w:pPr>
        <w:pStyle w:val="Style25"/>
        <w:widowControl/>
        <w:tabs>
          <w:tab w:val="clear" w:pos="480"/>
        </w:tabs>
        <w:snapToGrid w:val="false"/>
        <w:spacing w:lineRule="exact" w:line="440"/>
        <w:ind w:left="520" w:right="0" w:hanging="520"/>
        <w:jc w:val="both"/>
        <w:rPr/>
      </w:pPr>
      <w:r>
        <w:rPr>
          <w:rStyle w:val="Style14"/>
          <w:rFonts w:ascii="Times New Roman" w:hAnsi="Times New Roman" w:eastAsia="標楷體"/>
          <w:kern w:val="0"/>
          <w:sz w:val="26"/>
          <w:szCs w:val="26"/>
        </w:rPr>
        <w:t xml:space="preserve">       </w:t>
      </w:r>
      <w:r>
        <w:rPr>
          <w:rStyle w:val="Style14"/>
          <w:rFonts w:ascii="Times New Roman" w:hAnsi="Times New Roman" w:eastAsia="標楷體"/>
          <w:kern w:val="0"/>
          <w:sz w:val="26"/>
          <w:szCs w:val="26"/>
        </w:rPr>
        <w:t>網址</w:t>
      </w:r>
      <w:r>
        <w:rPr>
          <w:rStyle w:val="Style14"/>
          <w:rFonts w:eastAsia="標楷體" w:ascii="Times New Roman" w:hAnsi="Times New Roman"/>
          <w:kern w:val="0"/>
          <w:sz w:val="26"/>
          <w:szCs w:val="26"/>
        </w:rPr>
        <w:t>:</w:t>
      </w:r>
      <w:r>
        <w:rPr/>
        <w:t xml:space="preserve"> </w:t>
      </w:r>
      <w:hyperlink r:id="rId2" w:tgtFrame="_top">
        <w:r>
          <w:rPr>
            <w:rFonts w:eastAsia="標楷體" w:ascii="Times New Roman" w:hAnsi="Times New Roman"/>
            <w:kern w:val="0"/>
            <w:sz w:val="26"/>
            <w:szCs w:val="26"/>
          </w:rPr>
          <w:t>https://www.ietw2.edu.tw/</w:t>
        </w:r>
      </w:hyperlink>
    </w:p>
    <w:p>
      <w:pPr>
        <w:pStyle w:val="Style25"/>
        <w:spacing w:lineRule="exact" w:line="440"/>
        <w:rPr>
          <w:rFonts w:ascii="標楷體" w:hAnsi="標楷體" w:eastAsia="標楷體" w:cs="新細明體"/>
          <w:b/>
          <w:b/>
          <w:bCs/>
          <w:kern w:val="0"/>
          <w:sz w:val="26"/>
          <w:szCs w:val="26"/>
        </w:rPr>
      </w:pPr>
      <w:r>
        <w:rPr>
          <w:rFonts w:ascii="標楷體" w:hAnsi="標楷體" w:cs="新細明體" w:eastAsia="標楷體"/>
          <w:b/>
          <w:bCs/>
          <w:kern w:val="0"/>
          <w:sz w:val="26"/>
          <w:szCs w:val="26"/>
        </w:rPr>
        <w:t>拾肆、聯絡人</w:t>
      </w:r>
    </w:p>
    <w:p>
      <w:pPr>
        <w:pStyle w:val="Style25"/>
        <w:tabs>
          <w:tab w:val="clear" w:pos="480"/>
        </w:tabs>
        <w:spacing w:lineRule="exact" w:line="440"/>
        <w:ind w:left="240" w:right="0" w:hanging="0"/>
        <w:rPr/>
      </w:pPr>
      <w:r>
        <w:rPr>
          <w:rStyle w:val="Style14"/>
          <w:rFonts w:ascii="Times New Roman" w:hAnsi="Times New Roman" w:eastAsia="標楷體"/>
          <w:kern w:val="0"/>
          <w:sz w:val="26"/>
          <w:szCs w:val="26"/>
        </w:rPr>
        <w:t>國立臺灣師範大學教育學系專案管理師王俐蘋小姐</w:t>
      </w:r>
    </w:p>
    <w:p>
      <w:pPr>
        <w:pStyle w:val="Style25"/>
        <w:tabs>
          <w:tab w:val="clear" w:pos="480"/>
        </w:tabs>
        <w:spacing w:lineRule="exact" w:line="440"/>
        <w:ind w:left="240" w:right="0" w:hanging="0"/>
        <w:rPr>
          <w:rFonts w:ascii="Times New Roman" w:hAnsi="Times New Roman" w:eastAsia="標楷體"/>
          <w:kern w:val="0"/>
          <w:sz w:val="26"/>
          <w:szCs w:val="26"/>
        </w:rPr>
      </w:pPr>
      <w:r>
        <w:rPr>
          <w:rFonts w:eastAsia="標楷體" w:ascii="Times New Roman" w:hAnsi="Times New Roman"/>
          <w:kern w:val="0"/>
          <w:sz w:val="26"/>
          <w:szCs w:val="26"/>
        </w:rPr>
        <w:t>TEL</w:t>
      </w:r>
      <w:r>
        <w:rPr>
          <w:rFonts w:ascii="Times New Roman" w:hAnsi="Times New Roman" w:eastAsia="標楷體"/>
          <w:kern w:val="0"/>
          <w:sz w:val="26"/>
          <w:szCs w:val="26"/>
        </w:rPr>
        <w:t>：</w:t>
      </w:r>
      <w:r>
        <w:rPr>
          <w:rFonts w:eastAsia="標楷體" w:ascii="Times New Roman" w:hAnsi="Times New Roman"/>
          <w:kern w:val="0"/>
          <w:sz w:val="26"/>
          <w:szCs w:val="26"/>
        </w:rPr>
        <w:t>02-7749-3865</w:t>
      </w:r>
      <w:r>
        <w:rPr>
          <w:rFonts w:ascii="Times New Roman" w:hAnsi="Times New Roman" w:eastAsia="標楷體"/>
          <w:kern w:val="0"/>
          <w:sz w:val="26"/>
          <w:szCs w:val="26"/>
        </w:rPr>
        <w:t>，</w:t>
      </w:r>
      <w:r>
        <w:rPr>
          <w:rFonts w:eastAsia="標楷體" w:ascii="Times New Roman" w:hAnsi="Times New Roman"/>
          <w:kern w:val="0"/>
          <w:sz w:val="26"/>
          <w:szCs w:val="26"/>
        </w:rPr>
        <w:t>E-mail:judy1117168@ntnu.edu.tw</w:t>
      </w:r>
    </w:p>
    <w:p>
      <w:pPr>
        <w:pStyle w:val="Style25"/>
        <w:widowControl/>
        <w:snapToGrid w:val="false"/>
        <w:spacing w:lineRule="exact" w:line="440"/>
        <w:jc w:val="both"/>
        <w:rPr/>
      </w:pPr>
      <w:r>
        <w:rPr/>
      </w:r>
      <w:r>
        <w:br w:type="page"/>
      </w:r>
    </w:p>
    <w:p>
      <w:pPr>
        <w:pStyle w:val="Style25"/>
        <w:widowControl/>
        <w:rPr>
          <w:rFonts w:ascii="Times New Roman" w:hAnsi="Times New Roman" w:eastAsia="標楷體"/>
          <w:b/>
          <w:b/>
          <w:sz w:val="28"/>
          <w:szCs w:val="28"/>
        </w:rPr>
      </w:pPr>
      <w:r>
        <w:rPr>
          <w:rFonts w:eastAsia="標楷體" w:ascii="Times New Roman" w:hAnsi="Times New Roman"/>
          <w:b/>
          <w:sz w:val="28"/>
          <w:szCs w:val="28"/>
        </w:rPr>
      </w:r>
    </w:p>
    <w:p>
      <w:pPr>
        <w:pStyle w:val="Style25"/>
        <w:spacing w:lineRule="exact" w:line="480"/>
        <w:rPr>
          <w:rFonts w:ascii="Times New Roman" w:hAnsi="Times New Roman" w:eastAsia="標楷體"/>
          <w:b/>
          <w:b/>
          <w:sz w:val="28"/>
          <w:szCs w:val="28"/>
        </w:rPr>
      </w:pPr>
      <w:r>
        <w:rPr>
          <w:rFonts w:ascii="Times New Roman" w:hAnsi="Times New Roman" w:eastAsia="標楷體"/>
          <w:b/>
          <w:sz w:val="28"/>
          <w:szCs w:val="28"/>
        </w:rPr>
        <w:t>附件一</w:t>
      </w:r>
    </w:p>
    <w:p>
      <w:pPr>
        <w:pStyle w:val="Style25"/>
        <w:spacing w:lineRule="exact" w:line="480" w:before="0" w:after="180"/>
        <w:jc w:val="center"/>
        <w:rPr>
          <w:rFonts w:ascii="Times New Roman" w:hAnsi="Times New Roman" w:eastAsia="標楷體"/>
          <w:b/>
          <w:b/>
          <w:sz w:val="28"/>
          <w:szCs w:val="28"/>
        </w:rPr>
      </w:pPr>
      <w:r>
        <w:rPr>
          <w:rFonts w:eastAsia="標楷體" w:ascii="Times New Roman" w:hAnsi="Times New Roman"/>
          <w:b/>
          <w:sz w:val="28"/>
          <w:szCs w:val="28"/>
        </w:rPr>
        <w:t>112</w:t>
      </w:r>
      <w:r>
        <w:rPr>
          <w:rFonts w:ascii="Times New Roman" w:hAnsi="Times New Roman" w:eastAsia="標楷體"/>
          <w:b/>
          <w:sz w:val="28"/>
          <w:szCs w:val="28"/>
        </w:rPr>
        <w:t>年度中小學國際教育優良課程方案徵選計畫</w:t>
      </w:r>
    </w:p>
    <w:p>
      <w:pPr>
        <w:pStyle w:val="Style25"/>
        <w:spacing w:lineRule="exact" w:line="480" w:before="0" w:after="180"/>
        <w:jc w:val="center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報名者基本資料表</w:t>
      </w:r>
    </w:p>
    <w:tbl>
      <w:tblPr>
        <w:tblW w:w="9215" w:type="dxa"/>
        <w:jc w:val="left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984"/>
        <w:gridCol w:w="567"/>
        <w:gridCol w:w="2127"/>
        <w:gridCol w:w="2693"/>
      </w:tblGrid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方案名稱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36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618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組別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36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ascii="標楷體" w:hAnsi="標楷體" w:eastAsia="標楷體"/>
                <w:szCs w:val="24"/>
              </w:rPr>
              <w:t xml:space="preserve">國小組       □國中組       □高中組       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方案設計教師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服  務  學  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職稱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36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36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auto" w:line="36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36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36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auto" w:line="36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36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36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auto" w:line="36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36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36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auto" w:line="36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36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36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auto" w:line="36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464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聯  絡  電  話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電   子   郵   件</w:t>
            </w:r>
          </w:p>
        </w:tc>
      </w:tr>
      <w:tr>
        <w:trPr>
          <w:trHeight w:val="482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36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uto" w:line="36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/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tabs>
                <w:tab w:val="clear" w:pos="480"/>
              </w:tabs>
              <w:spacing w:lineRule="auto" w:line="360"/>
              <w:ind w:left="480" w:right="0" w:hanging="480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ascii="Times New Roman" w:hAnsi="Times New Roman" w:eastAsia="標楷體"/>
                <w:szCs w:val="24"/>
              </w:rPr>
              <w:t>一、特優與優選作品得獎者須參與本計畫之發表活動，分享經驗與心得。</w:t>
            </w:r>
          </w:p>
          <w:p>
            <w:pPr>
              <w:pStyle w:val="Style25"/>
              <w:tabs>
                <w:tab w:val="clear" w:pos="480"/>
              </w:tabs>
              <w:spacing w:lineRule="auto" w:line="360"/>
              <w:ind w:left="480" w:right="0" w:hanging="480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ascii="Times New Roman" w:hAnsi="Times New Roman" w:eastAsia="標楷體"/>
                <w:szCs w:val="24"/>
              </w:rPr>
              <w:t>二、茲保證以上所填資料無誤，且無侵犯他人著作權，如有違反，責任由課程設計者自負。</w:t>
            </w:r>
          </w:p>
          <w:p>
            <w:pPr>
              <w:pStyle w:val="Style25"/>
              <w:tabs>
                <w:tab w:val="clear" w:pos="480"/>
              </w:tabs>
              <w:spacing w:lineRule="auto" w:line="360"/>
              <w:ind w:left="480" w:right="0" w:hanging="48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4"/>
              </w:rPr>
              <w:t>三、曾經參與過縣市層級舉辦的國際教育教案競賽，請勾選：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□是　□否，若勾是，請說明參加之縣市比賽名稱及獲得獎項：＿＿＿＿＿＿＿＿＿＿＿＿＿＿＿＿＿。</w:t>
            </w:r>
          </w:p>
          <w:p>
            <w:pPr>
              <w:pStyle w:val="Style25"/>
              <w:spacing w:lineRule="auto" w:line="36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全體方案設計者簽名：</w:t>
            </w:r>
            <w:r>
              <w:rPr>
                <w:rFonts w:eastAsia="標楷體" w:ascii="標楷體" w:hAnsi="標楷體"/>
                <w:szCs w:val="24"/>
              </w:rPr>
              <w:t>_____________________________________________________</w:t>
            </w:r>
          </w:p>
          <w:p>
            <w:pPr>
              <w:pStyle w:val="Style25"/>
              <w:spacing w:lineRule="auto" w:line="36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日　　　期：</w:t>
            </w:r>
            <w:r>
              <w:rPr>
                <w:rFonts w:eastAsia="標楷體" w:ascii="標楷體" w:hAnsi="標楷體"/>
                <w:szCs w:val="24"/>
              </w:rPr>
              <w:t>____________________</w:t>
            </w:r>
          </w:p>
        </w:tc>
      </w:tr>
    </w:tbl>
    <w:p>
      <w:pPr>
        <w:pStyle w:val="Style25"/>
        <w:widowControl/>
        <w:tabs>
          <w:tab w:val="clear" w:pos="480"/>
        </w:tabs>
        <w:spacing w:before="180" w:after="0"/>
        <w:ind w:left="-1" w:right="0" w:hanging="424"/>
        <w:rPr>
          <w:rFonts w:ascii="Times New Roman" w:hAnsi="Times New Roman" w:eastAsia="標楷體"/>
          <w:sz w:val="26"/>
          <w:szCs w:val="26"/>
        </w:rPr>
      </w:pPr>
      <w:r>
        <w:rPr>
          <w:rFonts w:ascii="Times New Roman" w:hAnsi="Times New Roman" w:eastAsia="標楷體"/>
          <w:sz w:val="26"/>
          <w:szCs w:val="26"/>
        </w:rPr>
        <w:t>主任或校長簽章：</w:t>
      </w:r>
      <w:r>
        <w:br w:type="page"/>
      </w:r>
    </w:p>
    <w:p>
      <w:pPr>
        <w:pStyle w:val="Style25"/>
        <w:widowControl/>
        <w:rPr>
          <w:rFonts w:ascii="Times New Roman" w:hAnsi="Times New Roman" w:eastAsia="標楷體"/>
          <w:sz w:val="26"/>
          <w:szCs w:val="26"/>
        </w:rPr>
      </w:pPr>
      <w:r>
        <w:rPr>
          <w:rFonts w:eastAsia="標楷體" w:ascii="Times New Roman" w:hAnsi="Times New Roman"/>
          <w:sz w:val="26"/>
          <w:szCs w:val="26"/>
        </w:rPr>
      </w:r>
    </w:p>
    <w:p>
      <w:pPr>
        <w:pStyle w:val="Style25"/>
        <w:spacing w:lineRule="exact" w:line="480"/>
        <w:rPr>
          <w:rFonts w:ascii="Times New Roman" w:hAnsi="Times New Roman" w:eastAsia="標楷體"/>
          <w:b/>
          <w:b/>
          <w:sz w:val="28"/>
          <w:szCs w:val="28"/>
        </w:rPr>
      </w:pPr>
      <w:r>
        <w:rPr>
          <w:rFonts w:ascii="Times New Roman" w:hAnsi="Times New Roman" w:eastAsia="標楷體"/>
          <w:b/>
          <w:sz w:val="28"/>
          <w:szCs w:val="28"/>
        </w:rPr>
        <w:t>附件二</w:t>
      </w:r>
    </w:p>
    <w:p>
      <w:pPr>
        <w:pStyle w:val="Style25"/>
        <w:spacing w:lineRule="exact" w:line="480"/>
        <w:jc w:val="center"/>
        <w:rPr>
          <w:rFonts w:ascii="Times New Roman" w:hAnsi="Times New Roman" w:eastAsia="標楷體"/>
          <w:b/>
          <w:b/>
          <w:sz w:val="28"/>
          <w:szCs w:val="28"/>
        </w:rPr>
      </w:pPr>
      <w:r>
        <w:rPr>
          <w:rFonts w:eastAsia="標楷體" w:ascii="Times New Roman" w:hAnsi="Times New Roman"/>
          <w:b/>
          <w:sz w:val="28"/>
          <w:szCs w:val="28"/>
        </w:rPr>
        <w:t>112</w:t>
      </w:r>
      <w:r>
        <w:rPr>
          <w:rFonts w:ascii="Times New Roman" w:hAnsi="Times New Roman" w:eastAsia="標楷體"/>
          <w:b/>
          <w:sz w:val="28"/>
          <w:szCs w:val="28"/>
        </w:rPr>
        <w:t>年度中小學國際教育優良課程方案徵選計畫</w:t>
      </w:r>
    </w:p>
    <w:p>
      <w:pPr>
        <w:pStyle w:val="Style25"/>
        <w:spacing w:lineRule="exact" w:line="480"/>
        <w:jc w:val="center"/>
        <w:rPr>
          <w:rFonts w:ascii="Times New Roman" w:hAnsi="Times New Roman" w:eastAsia="標楷體"/>
          <w:b/>
          <w:b/>
          <w:sz w:val="28"/>
          <w:szCs w:val="28"/>
        </w:rPr>
      </w:pPr>
      <w:r>
        <w:rPr>
          <w:rFonts w:eastAsia="標楷體"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 w:eastAsia="標楷體"/>
          <w:b/>
          <w:sz w:val="28"/>
          <w:szCs w:val="28"/>
        </w:rPr>
        <w:t>課程方案格式</w:t>
      </w:r>
    </w:p>
    <w:p>
      <w:pPr>
        <w:pStyle w:val="Style25"/>
        <w:rPr>
          <w:rFonts w:ascii="Times New Roman" w:hAnsi="Times New Roman" w:eastAsia="標楷體"/>
          <w:b/>
          <w:b/>
          <w:sz w:val="28"/>
          <w:szCs w:val="28"/>
        </w:rPr>
      </w:pPr>
      <w:r>
        <w:rPr>
          <w:rFonts w:ascii="Times New Roman" w:hAnsi="Times New Roman" w:eastAsia="標楷體"/>
          <w:b/>
          <w:sz w:val="28"/>
          <w:szCs w:val="28"/>
        </w:rPr>
        <w:t>課程方案名稱：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31"/>
        <w:gridCol w:w="1646"/>
        <w:gridCol w:w="2814"/>
        <w:gridCol w:w="2815"/>
      </w:tblGrid>
      <w:tr>
        <w:trPr>
          <w:trHeight w:val="397" w:hRule="atLeast"/>
        </w:trPr>
        <w:tc>
          <w:tcPr>
            <w:tcW w:w="103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國際教育</w:t>
            </w:r>
          </w:p>
          <w:p>
            <w:pPr>
              <w:pStyle w:val="Style25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關鍵概念</w:t>
            </w:r>
          </w:p>
        </w:tc>
        <w:tc>
          <w:tcPr>
            <w:tcW w:w="7275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Style25"/>
              <w:jc w:val="both"/>
              <w:rPr>
                <w:rFonts w:ascii="Times New Roman" w:hAnsi="Times New Roman" w:eastAsia="標楷體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sz w:val="28"/>
                <w:szCs w:val="28"/>
              </w:rPr>
            </w:r>
          </w:p>
        </w:tc>
      </w:tr>
      <w:tr>
        <w:trPr>
          <w:trHeight w:val="397" w:hRule="atLeast"/>
        </w:trPr>
        <w:tc>
          <w:tcPr>
            <w:tcW w:w="10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tabs>
                <w:tab w:val="clear" w:pos="480"/>
                <w:tab w:val="left" w:pos="709" w:leader="none"/>
              </w:tabs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設計理念</w:t>
            </w:r>
          </w:p>
        </w:tc>
        <w:tc>
          <w:tcPr>
            <w:tcW w:w="7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Style25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  <w:p>
            <w:pPr>
              <w:pStyle w:val="Style25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  <w:p>
            <w:pPr>
              <w:pStyle w:val="Style25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  <w:p>
            <w:pPr>
              <w:pStyle w:val="Style25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  <w:p>
            <w:pPr>
              <w:pStyle w:val="Style25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  <w:p>
            <w:pPr>
              <w:pStyle w:val="Style25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  <w:p>
            <w:pPr>
              <w:pStyle w:val="Style25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  <w:p>
            <w:pPr>
              <w:pStyle w:val="Style25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  <w:p>
            <w:pPr>
              <w:pStyle w:val="Style25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10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設計者</w:t>
            </w:r>
          </w:p>
        </w:tc>
        <w:tc>
          <w:tcPr>
            <w:tcW w:w="7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Style25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10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教學時數</w:t>
            </w:r>
          </w:p>
        </w:tc>
        <w:tc>
          <w:tcPr>
            <w:tcW w:w="7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Style25"/>
              <w:jc w:val="both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eastAsia="標楷體" w:ascii="標楷體" w:hAnsi="標楷體"/>
                <w:bCs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10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年  級</w:t>
            </w:r>
          </w:p>
        </w:tc>
        <w:tc>
          <w:tcPr>
            <w:tcW w:w="7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Style25"/>
              <w:jc w:val="both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eastAsia="標楷體" w:ascii="標楷體" w:hAnsi="標楷體"/>
                <w:bCs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10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課程類型</w:t>
            </w:r>
          </w:p>
        </w:tc>
        <w:tc>
          <w:tcPr>
            <w:tcW w:w="7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Style25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kern w:val="0"/>
                <w:szCs w:val="24"/>
              </w:rPr>
              <w:t></w:t>
            </w:r>
            <w:r>
              <w:rPr>
                <w:rStyle w:val="Style14"/>
                <w:rFonts w:ascii="Times New Roman" w:hAnsi="Times New Roman" w:eastAsia="標楷體"/>
                <w:szCs w:val="24"/>
              </w:rPr>
              <w:t>部定課程　　</w:t>
            </w:r>
            <w:r>
              <w:rPr>
                <w:rStyle w:val="Style14"/>
                <w:rFonts w:ascii="Wingdings 2" w:hAnsi="Wingdings 2" w:cs="Wingdings 2" w:eastAsia="Wingdings 2"/>
                <w:kern w:val="0"/>
                <w:szCs w:val="24"/>
              </w:rPr>
              <w:t></w:t>
            </w:r>
            <w:r>
              <w:rPr>
                <w:rStyle w:val="Style14"/>
                <w:rFonts w:ascii="Times New Roman" w:hAnsi="Times New Roman" w:eastAsia="標楷體"/>
                <w:szCs w:val="24"/>
              </w:rPr>
              <w:t>校訂課程</w:t>
            </w:r>
          </w:p>
        </w:tc>
      </w:tr>
      <w:tr>
        <w:trPr>
          <w:trHeight w:val="397" w:hRule="atLeast"/>
        </w:trPr>
        <w:tc>
          <w:tcPr>
            <w:tcW w:w="10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進行方式</w:t>
            </w:r>
          </w:p>
        </w:tc>
        <w:tc>
          <w:tcPr>
            <w:tcW w:w="7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Style25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kern w:val="0"/>
                <w:szCs w:val="24"/>
              </w:rPr>
              <w:t></w:t>
            </w:r>
            <w:r>
              <w:rPr>
                <w:rStyle w:val="Style14"/>
                <w:rFonts w:ascii="Times New Roman" w:hAnsi="Times New Roman" w:eastAsia="標楷體"/>
                <w:szCs w:val="24"/>
              </w:rPr>
              <w:t>議題融入　　</w:t>
            </w:r>
            <w:r>
              <w:rPr>
                <w:rStyle w:val="Style14"/>
                <w:rFonts w:ascii="Wingdings 2" w:hAnsi="Wingdings 2" w:cs="Wingdings 2" w:eastAsia="Wingdings 2"/>
                <w:kern w:val="0"/>
                <w:szCs w:val="24"/>
              </w:rPr>
              <w:t></w:t>
            </w:r>
            <w:r>
              <w:rPr>
                <w:rStyle w:val="Style14"/>
                <w:rFonts w:ascii="Times New Roman" w:hAnsi="Times New Roman" w:eastAsia="標楷體"/>
                <w:szCs w:val="24"/>
              </w:rPr>
              <w:t>國際專案學習交流　　</w:t>
            </w:r>
            <w:r>
              <w:rPr>
                <w:rStyle w:val="Style14"/>
                <w:rFonts w:ascii="Wingdings 2" w:hAnsi="Wingdings 2" w:cs="Wingdings 2" w:eastAsia="Wingdings 2"/>
                <w:kern w:val="0"/>
                <w:szCs w:val="24"/>
              </w:rPr>
              <w:t></w:t>
            </w:r>
            <w:r>
              <w:rPr>
                <w:rStyle w:val="Style14"/>
                <w:rFonts w:ascii="Times New Roman" w:hAnsi="Times New Roman" w:eastAsia="標楷體"/>
                <w:szCs w:val="24"/>
              </w:rPr>
              <w:t>結合國際交流</w:t>
            </w:r>
          </w:p>
        </w:tc>
      </w:tr>
      <w:tr>
        <w:trPr>
          <w:trHeight w:val="397" w:hRule="atLeast"/>
        </w:trPr>
        <w:tc>
          <w:tcPr>
            <w:tcW w:w="10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相關領域</w:t>
            </w:r>
            <w:r>
              <w:rPr>
                <w:rFonts w:eastAsia="標楷體" w:ascii="標楷體" w:hAnsi="標楷體"/>
                <w:b/>
                <w:szCs w:val="24"/>
              </w:rPr>
              <w:t>/</w:t>
            </w:r>
            <w:r>
              <w:rPr>
                <w:rFonts w:ascii="標楷體" w:hAnsi="標楷體" w:eastAsia="標楷體"/>
                <w:b/>
                <w:szCs w:val="24"/>
              </w:rPr>
              <w:t>類科</w:t>
            </w:r>
          </w:p>
        </w:tc>
        <w:tc>
          <w:tcPr>
            <w:tcW w:w="7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Style25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25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25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25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267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國際教育議題實質內涵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學生學習目標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Style25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總結性評量</w:t>
            </w:r>
          </w:p>
        </w:tc>
      </w:tr>
      <w:tr>
        <w:trPr>
          <w:trHeight w:val="397" w:hRule="atLeast"/>
        </w:trPr>
        <w:tc>
          <w:tcPr>
            <w:tcW w:w="2677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Style25"/>
              <w:jc w:val="both"/>
              <w:rPr/>
            </w:pPr>
            <w:r>
              <w:rPr>
                <w:rStyle w:val="Style14"/>
                <w:rFonts w:eastAsia="標楷體" w:ascii="Times New Roman" w:hAnsi="Times New Roman"/>
                <w:color w:val="A6A6A6"/>
                <w:szCs w:val="24"/>
              </w:rPr>
              <w:t>ex:</w:t>
            </w:r>
            <w:r>
              <w:rPr>
                <w:rStyle w:val="Style14"/>
                <w:rFonts w:ascii="Times New Roman" w:hAnsi="Times New Roman" w:eastAsia="標楷體"/>
                <w:color w:val="A6A6A6"/>
                <w:szCs w:val="24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color w:val="A6A6A6"/>
                <w:szCs w:val="24"/>
              </w:rPr>
              <w:t>E1</w:t>
            </w:r>
          </w:p>
          <w:p>
            <w:pPr>
              <w:pStyle w:val="Style25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25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25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25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25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25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Style25"/>
              <w:tabs>
                <w:tab w:val="clear" w:pos="480"/>
                <w:tab w:val="left" w:pos="993" w:leader="none"/>
              </w:tabs>
              <w:rPr>
                <w:rFonts w:ascii="Times New Roman" w:hAnsi="Times New Roman" w:eastAsia="標楷體"/>
                <w:color w:val="A6A6A6"/>
                <w:szCs w:val="24"/>
              </w:rPr>
            </w:pPr>
            <w:r>
              <w:rPr>
                <w:rFonts w:eastAsia="標楷體" w:ascii="Times New Roman" w:hAnsi="Times New Roman"/>
                <w:color w:val="A6A6A6"/>
                <w:szCs w:val="24"/>
              </w:rPr>
              <w:t xml:space="preserve">ex: </w:t>
            </w:r>
            <w:r>
              <w:rPr>
                <w:rFonts w:ascii="Times New Roman" w:hAnsi="Times New Roman" w:eastAsia="標楷體"/>
                <w:color w:val="A6A6A6"/>
                <w:szCs w:val="24"/>
              </w:rPr>
              <w:t>國</w:t>
            </w:r>
            <w:r>
              <w:rPr>
                <w:rFonts w:eastAsia="標楷體" w:ascii="Times New Roman" w:hAnsi="Times New Roman"/>
                <w:color w:val="A6A6A6"/>
                <w:szCs w:val="24"/>
              </w:rPr>
              <w:t>E1-1</w:t>
            </w:r>
          </w:p>
          <w:p>
            <w:pPr>
              <w:pStyle w:val="Style25"/>
              <w:tabs>
                <w:tab w:val="clear" w:pos="480"/>
                <w:tab w:val="left" w:pos="993" w:leader="none"/>
              </w:tabs>
              <w:rPr>
                <w:rFonts w:ascii="Times New Roman" w:hAnsi="Times New Roman" w:eastAsia="標楷體"/>
                <w:color w:val="A6A6A6"/>
                <w:szCs w:val="24"/>
              </w:rPr>
            </w:pPr>
            <w:r>
              <w:rPr>
                <w:rFonts w:eastAsia="標楷體" w:ascii="Times New Roman" w:hAnsi="Times New Roman"/>
                <w:color w:val="A6A6A6"/>
                <w:szCs w:val="24"/>
              </w:rPr>
            </w:r>
          </w:p>
          <w:p>
            <w:pPr>
              <w:pStyle w:val="Style25"/>
              <w:tabs>
                <w:tab w:val="clear" w:pos="480"/>
                <w:tab w:val="left" w:pos="993" w:leader="none"/>
              </w:tabs>
              <w:rPr>
                <w:rFonts w:ascii="Times New Roman" w:hAnsi="Times New Roman" w:eastAsia="標楷體"/>
                <w:color w:val="A6A6A6"/>
                <w:szCs w:val="24"/>
              </w:rPr>
            </w:pPr>
            <w:r>
              <w:rPr>
                <w:rFonts w:eastAsia="標楷體" w:ascii="Times New Roman" w:hAnsi="Times New Roman"/>
                <w:color w:val="A6A6A6"/>
                <w:szCs w:val="24"/>
              </w:rPr>
            </w:r>
          </w:p>
          <w:p>
            <w:pPr>
              <w:pStyle w:val="Style25"/>
              <w:tabs>
                <w:tab w:val="clear" w:pos="480"/>
                <w:tab w:val="left" w:pos="993" w:leader="none"/>
              </w:tabs>
              <w:rPr>
                <w:rFonts w:ascii="Times New Roman" w:hAnsi="Times New Roman" w:eastAsia="標楷體"/>
                <w:color w:val="A6A6A6"/>
                <w:szCs w:val="24"/>
              </w:rPr>
            </w:pPr>
            <w:r>
              <w:rPr>
                <w:rFonts w:eastAsia="標楷體" w:ascii="Times New Roman" w:hAnsi="Times New Roman"/>
                <w:color w:val="A6A6A6"/>
                <w:szCs w:val="24"/>
              </w:rPr>
            </w:r>
          </w:p>
          <w:p>
            <w:pPr>
              <w:pStyle w:val="Style25"/>
              <w:tabs>
                <w:tab w:val="clear" w:pos="480"/>
                <w:tab w:val="left" w:pos="993" w:leader="none"/>
              </w:tabs>
              <w:rPr>
                <w:rFonts w:ascii="Times New Roman" w:hAnsi="Times New Roman" w:eastAsia="標楷體"/>
                <w:color w:val="A6A6A6"/>
                <w:szCs w:val="24"/>
              </w:rPr>
            </w:pPr>
            <w:r>
              <w:rPr>
                <w:rFonts w:eastAsia="標楷體" w:ascii="Times New Roman" w:hAnsi="Times New Roman"/>
                <w:color w:val="A6A6A6"/>
                <w:szCs w:val="24"/>
              </w:rPr>
            </w:r>
          </w:p>
          <w:p>
            <w:pPr>
              <w:pStyle w:val="Style25"/>
              <w:tabs>
                <w:tab w:val="clear" w:pos="480"/>
                <w:tab w:val="left" w:pos="993" w:leader="none"/>
              </w:tabs>
              <w:rPr>
                <w:rFonts w:ascii="Times New Roman" w:hAnsi="Times New Roman" w:eastAsia="標楷體"/>
                <w:color w:val="A6A6A6"/>
                <w:szCs w:val="24"/>
              </w:rPr>
            </w:pPr>
            <w:r>
              <w:rPr>
                <w:rFonts w:eastAsia="標楷體" w:ascii="Times New Roman" w:hAnsi="Times New Roman"/>
                <w:color w:val="A6A6A6"/>
                <w:szCs w:val="24"/>
              </w:rPr>
            </w:r>
          </w:p>
          <w:p>
            <w:pPr>
              <w:pStyle w:val="Style25"/>
              <w:tabs>
                <w:tab w:val="clear" w:pos="480"/>
                <w:tab w:val="left" w:pos="993" w:leader="none"/>
              </w:tabs>
              <w:rPr>
                <w:rFonts w:ascii="Times New Roman" w:hAnsi="Times New Roman" w:eastAsia="標楷體"/>
                <w:bCs/>
                <w:szCs w:val="24"/>
              </w:rPr>
            </w:pPr>
            <w:r>
              <w:rPr>
                <w:rFonts w:eastAsia="標楷體" w:ascii="Times New Roman" w:hAnsi="Times New Roman"/>
                <w:bCs/>
                <w:szCs w:val="24"/>
              </w:rPr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25"/>
              <w:tabs>
                <w:tab w:val="clear" w:pos="480"/>
                <w:tab w:val="left" w:pos="993" w:leader="none"/>
              </w:tabs>
              <w:rPr>
                <w:rFonts w:ascii="Times New Roman" w:hAnsi="Times New Roman" w:eastAsia="標楷體"/>
                <w:bCs/>
                <w:szCs w:val="24"/>
              </w:rPr>
            </w:pPr>
            <w:r>
              <w:rPr>
                <w:rFonts w:eastAsia="標楷體" w:ascii="Times New Roman" w:hAnsi="Times New Roman"/>
                <w:bCs/>
                <w:szCs w:val="24"/>
              </w:rPr>
            </w:r>
          </w:p>
        </w:tc>
      </w:tr>
    </w:tbl>
    <w:p>
      <w:pPr>
        <w:pStyle w:val="Style25"/>
        <w:rPr>
          <w:rFonts w:ascii="Times New Roman" w:hAnsi="Times New Roman" w:eastAsia="標楷體"/>
          <w:b/>
          <w:b/>
          <w:sz w:val="28"/>
          <w:szCs w:val="28"/>
        </w:rPr>
      </w:pPr>
      <w:r>
        <w:rPr>
          <w:rFonts w:eastAsia="標楷體" w:ascii="Times New Roman" w:hAnsi="Times New Roman"/>
          <w:b/>
          <w:sz w:val="28"/>
          <w:szCs w:val="28"/>
        </w:rPr>
      </w:r>
      <w:r>
        <w:br w:type="page"/>
      </w:r>
    </w:p>
    <w:p>
      <w:pPr>
        <w:pStyle w:val="Style25"/>
        <w:widowControl/>
        <w:rPr>
          <w:rFonts w:ascii="Times New Roman" w:hAnsi="Times New Roman" w:eastAsia="標楷體"/>
          <w:b/>
          <w:b/>
          <w:color w:val="000000"/>
          <w:sz w:val="28"/>
          <w:szCs w:val="28"/>
        </w:rPr>
      </w:pPr>
      <w:r>
        <w:rPr>
          <w:rFonts w:eastAsia="標楷體" w:ascii="Times New Roman" w:hAnsi="Times New Roman"/>
          <w:b/>
          <w:color w:val="000000"/>
          <w:sz w:val="28"/>
          <w:szCs w:val="28"/>
        </w:rPr>
      </w:r>
    </w:p>
    <w:p>
      <w:pPr>
        <w:pStyle w:val="Style25"/>
        <w:tabs>
          <w:tab w:val="clear" w:pos="480"/>
          <w:tab w:val="left" w:pos="709" w:leader="none"/>
        </w:tabs>
        <w:rPr/>
      </w:pPr>
      <w:r>
        <w:rPr>
          <w:rStyle w:val="Style14"/>
          <w:rFonts w:ascii="Times New Roman" w:hAnsi="Times New Roman" w:eastAsia="標楷體"/>
          <w:b/>
          <w:color w:val="000000"/>
          <w:sz w:val="28"/>
          <w:szCs w:val="28"/>
        </w:rPr>
        <w:t>壹、教學活動架構</w:t>
      </w:r>
    </w:p>
    <w:p>
      <w:pPr>
        <w:pStyle w:val="Style25"/>
        <w:tabs>
          <w:tab w:val="clear" w:pos="480"/>
          <w:tab w:val="left" w:pos="709" w:leader="none"/>
        </w:tabs>
        <w:rPr>
          <w:rFonts w:ascii="Times New Roman" w:hAnsi="Times New Roman" w:eastAsia="標楷體"/>
          <w:color w:val="000000"/>
          <w:szCs w:val="24"/>
        </w:rPr>
      </w:pPr>
      <w:r>
        <w:rPr>
          <w:rFonts w:eastAsia="標楷體" w:ascii="Times New Roman" w:hAnsi="Times New Roman"/>
          <w:color w:val="000000"/>
          <w:szCs w:val="24"/>
        </w:rPr>
      </w:r>
    </w:p>
    <w:p>
      <w:pPr>
        <w:pStyle w:val="Style25"/>
        <w:tabs>
          <w:tab w:val="clear" w:pos="480"/>
          <w:tab w:val="left" w:pos="709" w:leader="none"/>
        </w:tabs>
        <w:rPr>
          <w:rFonts w:ascii="Times New Roman" w:hAnsi="Times New Roman" w:eastAsia="標楷體"/>
          <w:b/>
          <w:b/>
          <w:color w:val="000000"/>
          <w:sz w:val="28"/>
          <w:szCs w:val="28"/>
        </w:rPr>
      </w:pPr>
      <w:r>
        <w:rPr>
          <w:rFonts w:eastAsia="標楷體" w:ascii="Times New Roman" w:hAnsi="Times New Roman"/>
          <w:b/>
          <w:color w:val="000000"/>
          <w:sz w:val="28"/>
          <w:szCs w:val="28"/>
        </w:rPr>
      </w:r>
    </w:p>
    <w:p>
      <w:pPr>
        <w:pStyle w:val="Style25"/>
        <w:tabs>
          <w:tab w:val="clear" w:pos="480"/>
          <w:tab w:val="left" w:pos="709" w:leader="none"/>
        </w:tabs>
        <w:rPr>
          <w:rFonts w:ascii="Times New Roman" w:hAnsi="Times New Roman" w:eastAsia="標楷體"/>
          <w:b/>
          <w:b/>
          <w:color w:val="000000"/>
          <w:sz w:val="28"/>
          <w:szCs w:val="28"/>
        </w:rPr>
      </w:pPr>
      <w:r>
        <w:rPr>
          <w:rFonts w:ascii="Times New Roman" w:hAnsi="Times New Roman" w:eastAsia="標楷體"/>
          <w:b/>
          <w:color w:val="000000"/>
          <w:sz w:val="28"/>
          <w:szCs w:val="28"/>
        </w:rPr>
        <w:t>貳、教學活動及評量</w:t>
      </w:r>
    </w:p>
    <w:tbl>
      <w:tblPr>
        <w:tblW w:w="82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827"/>
        <w:gridCol w:w="824"/>
        <w:gridCol w:w="1019"/>
        <w:gridCol w:w="1780"/>
      </w:tblGrid>
      <w:tr>
        <w:trPr>
          <w:trHeight w:val="503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napToGrid w:val="false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ascii="Times New Roman" w:hAnsi="Times New Roman" w:eastAsia="標楷體"/>
                <w:szCs w:val="24"/>
              </w:rPr>
              <w:t>活動</w:t>
            </w:r>
          </w:p>
          <w:p>
            <w:pPr>
              <w:pStyle w:val="Style25"/>
              <w:snapToGrid w:val="false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ascii="Times New Roman" w:hAnsi="Times New Roman" w:eastAsia="標楷體"/>
                <w:szCs w:val="24"/>
              </w:rPr>
              <w:t>名稱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ascii="Times New Roman" w:hAnsi="Times New Roman" w:eastAsia="標楷體"/>
                <w:szCs w:val="24"/>
              </w:rPr>
              <w:t>內容簡述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napToGrid w:val="false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ascii="Times New Roman" w:hAnsi="Times New Roman" w:eastAsia="標楷體"/>
                <w:szCs w:val="24"/>
              </w:rPr>
              <w:t>教學時數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ascii="Times New Roman" w:hAnsi="Times New Roman" w:eastAsia="標楷體"/>
                <w:szCs w:val="24"/>
              </w:rPr>
              <w:t>目標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napToGrid w:val="false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ascii="Times New Roman" w:hAnsi="Times New Roman" w:eastAsia="標楷體"/>
                <w:szCs w:val="24"/>
              </w:rPr>
              <w:t>學習評量</w:t>
            </w:r>
            <w:r>
              <w:rPr>
                <w:rFonts w:eastAsia="標楷體" w:ascii="Times New Roman" w:hAnsi="Times New Roman"/>
                <w:szCs w:val="24"/>
              </w:rPr>
              <w:br/>
            </w:r>
            <w:r>
              <w:rPr>
                <w:rFonts w:ascii="Times New Roman" w:hAnsi="Times New Roman" w:eastAsia="標楷體"/>
                <w:szCs w:val="24"/>
              </w:rPr>
              <w:t>包含總結性與</w:t>
            </w:r>
            <w:r>
              <w:rPr>
                <w:rFonts w:eastAsia="標楷體" w:ascii="Times New Roman" w:hAnsi="Times New Roman"/>
                <w:szCs w:val="24"/>
              </w:rPr>
              <w:br/>
            </w:r>
            <w:r>
              <w:rPr>
                <w:rFonts w:ascii="Times New Roman" w:hAnsi="Times New Roman" w:eastAsia="標楷體"/>
                <w:szCs w:val="24"/>
              </w:rPr>
              <w:t>形成性評量</w:t>
            </w:r>
          </w:p>
        </w:tc>
      </w:tr>
      <w:tr>
        <w:trPr>
          <w:trHeight w:val="1193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rPr>
                <w:rFonts w:ascii="Times New Roman" w:hAnsi="Times New Roman" w:eastAsia="標楷體"/>
                <w:szCs w:val="24"/>
              </w:rPr>
            </w:pPr>
            <w:r>
              <w:rPr>
                <w:rFonts w:ascii="Times New Roman" w:hAnsi="Times New Roman" w:eastAsia="標楷體"/>
                <w:szCs w:val="24"/>
              </w:rPr>
              <w:t>節數</w:t>
            </w:r>
            <w:r>
              <w:rPr>
                <w:rFonts w:eastAsia="標楷體"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eastAsia="標楷體"/>
                <w:szCs w:val="24"/>
              </w:rPr>
              <w:t>時數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rPr/>
            </w:pPr>
            <w:r>
              <w:rPr>
                <w:rStyle w:val="Style14"/>
                <w:rFonts w:ascii="Times New Roman" w:hAnsi="Times New Roman" w:eastAsia="標楷體"/>
                <w:color w:val="A6A6A6"/>
                <w:sz w:val="18"/>
                <w:szCs w:val="18"/>
              </w:rPr>
              <w:t>請填寫對應學生學習目標代碼（</w:t>
            </w:r>
            <w:r>
              <w:rPr>
                <w:rStyle w:val="Style14"/>
                <w:rFonts w:eastAsia="標楷體" w:ascii="Times New Roman" w:hAnsi="Times New Roman"/>
                <w:color w:val="A6A6A6"/>
                <w:sz w:val="18"/>
                <w:szCs w:val="18"/>
              </w:rPr>
              <w:t>ex</w:t>
            </w:r>
            <w:r>
              <w:rPr>
                <w:rStyle w:val="Style14"/>
                <w:rFonts w:ascii="Times New Roman" w:hAnsi="Times New Roman" w:eastAsia="標楷體"/>
                <w:color w:val="A6A6A6"/>
                <w:sz w:val="18"/>
                <w:szCs w:val="18"/>
              </w:rPr>
              <w:t>：國</w:t>
            </w:r>
            <w:r>
              <w:rPr>
                <w:rStyle w:val="Style14"/>
                <w:rFonts w:eastAsia="標楷體" w:ascii="Times New Roman" w:hAnsi="Times New Roman"/>
                <w:color w:val="A6A6A6"/>
                <w:sz w:val="18"/>
                <w:szCs w:val="18"/>
              </w:rPr>
              <w:t>E1-1</w:t>
            </w:r>
            <w:r>
              <w:rPr>
                <w:rStyle w:val="Style14"/>
                <w:rFonts w:ascii="Times New Roman" w:hAnsi="Times New Roman" w:eastAsia="標楷體"/>
                <w:color w:val="A6A6A6"/>
                <w:sz w:val="18"/>
                <w:szCs w:val="18"/>
              </w:rPr>
              <w:t>）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</w:tr>
      <w:tr>
        <w:trPr>
          <w:trHeight w:val="984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autoSpaceDE w:val="false"/>
              <w:rPr>
                <w:rFonts w:ascii="Times New Roman" w:hAnsi="Times New Roman" w:eastAsia="標楷體"/>
                <w:kern w:val="0"/>
                <w:szCs w:val="24"/>
              </w:rPr>
            </w:pPr>
            <w:r>
              <w:rPr>
                <w:rFonts w:eastAsia="標楷體" w:ascii="Times New Roman" w:hAnsi="Times New Roman"/>
                <w:kern w:val="0"/>
                <w:szCs w:val="24"/>
              </w:rPr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</w:tr>
      <w:tr>
        <w:trPr>
          <w:trHeight w:val="972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autoSpaceDE w:val="false"/>
              <w:rPr>
                <w:rFonts w:ascii="Times New Roman" w:hAnsi="Times New Roman" w:eastAsia="標楷體"/>
                <w:kern w:val="0"/>
                <w:szCs w:val="24"/>
              </w:rPr>
            </w:pPr>
            <w:r>
              <w:rPr>
                <w:rFonts w:eastAsia="標楷體" w:ascii="Times New Roman" w:hAnsi="Times New Roman"/>
                <w:kern w:val="0"/>
                <w:szCs w:val="24"/>
              </w:rPr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</w:r>
          </w:p>
        </w:tc>
      </w:tr>
    </w:tbl>
    <w:p>
      <w:pPr>
        <w:pStyle w:val="Style25"/>
        <w:tabs>
          <w:tab w:val="clear" w:pos="480"/>
          <w:tab w:val="left" w:pos="709" w:leader="none"/>
        </w:tabs>
        <w:rPr>
          <w:rFonts w:ascii="標楷體" w:hAnsi="標楷體" w:eastAsia="標楷體"/>
          <w:b/>
          <w:b/>
          <w:color w:val="000000"/>
          <w:sz w:val="28"/>
          <w:szCs w:val="28"/>
        </w:rPr>
      </w:pPr>
      <w:r>
        <w:rPr>
          <w:rFonts w:ascii="標楷體" w:hAnsi="標楷體" w:eastAsia="標楷體"/>
          <w:b/>
          <w:color w:val="000000"/>
          <w:sz w:val="28"/>
          <w:szCs w:val="28"/>
        </w:rPr>
        <w:t>參、本課程總結性評量之評量規準</w:t>
      </w:r>
    </w:p>
    <w:tbl>
      <w:tblPr>
        <w:tblW w:w="8276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644"/>
        <w:gridCol w:w="1644"/>
        <w:gridCol w:w="1644"/>
        <w:gridCol w:w="1644"/>
      </w:tblGrid>
      <w:tr>
        <w:trPr>
          <w:trHeight w:val="1550" w:hRule="atLeast"/>
        </w:trPr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jc w:val="righ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          </w:t>
            </w:r>
            <w:r>
              <w:rPr>
                <w:rFonts w:ascii="標楷體" w:hAnsi="標楷體" w:eastAsia="標楷體"/>
              </w:rPr>
              <w:t>表現等級</w:t>
            </w:r>
          </w:p>
          <w:p>
            <w:pPr>
              <w:pStyle w:val="Style25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5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5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向度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Style25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Style25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Style25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Style25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Style25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Style25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Style25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25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25"/>
        <w:widowControl/>
        <w:rPr>
          <w:rFonts w:ascii="Times New Roman" w:hAnsi="Times New Roman" w:eastAsia="標楷體"/>
          <w:color w:val="000000"/>
          <w:szCs w:val="24"/>
        </w:rPr>
      </w:pPr>
      <w:r>
        <w:rPr>
          <w:rFonts w:ascii="Times New Roman" w:hAnsi="Times New Roman" w:eastAsia="標楷體"/>
          <w:color w:val="000000"/>
          <w:szCs w:val="24"/>
        </w:rPr>
        <w:t>※</w:t>
      </w:r>
      <w:r>
        <w:rPr>
          <w:rFonts w:ascii="Times New Roman" w:hAnsi="Times New Roman" w:eastAsia="標楷體"/>
          <w:color w:val="000000"/>
          <w:szCs w:val="24"/>
        </w:rPr>
        <w:t>評量規準欄位僅供參考，可自行增減欄列。</w:t>
      </w:r>
    </w:p>
    <w:p>
      <w:pPr>
        <w:pStyle w:val="Style25"/>
        <w:rPr/>
      </w:pPr>
      <w:r>
        <w:rPr>
          <w:rStyle w:val="Style14"/>
          <w:rFonts w:ascii="Times New Roman" w:hAnsi="Times New Roman" w:eastAsia="標楷體"/>
          <w:color w:val="000000"/>
          <w:szCs w:val="24"/>
        </w:rPr>
        <w:t>※</w:t>
      </w:r>
      <w:r>
        <w:rPr>
          <w:rStyle w:val="Style14"/>
          <w:rFonts w:ascii="Times New Roman" w:hAnsi="Times New Roman" w:eastAsia="標楷體"/>
        </w:rPr>
        <w:t>評量規準需具備國際教育核心素養及議題實質內涵之相關評量向度。</w:t>
      </w:r>
    </w:p>
    <w:p>
      <w:pPr>
        <w:pStyle w:val="Style25"/>
        <w:tabs>
          <w:tab w:val="clear" w:pos="480"/>
        </w:tabs>
        <w:ind w:left="283" w:right="0" w:hanging="283"/>
        <w:rPr/>
      </w:pPr>
      <w:r>
        <w:rPr>
          <w:rStyle w:val="Style14"/>
          <w:rFonts w:ascii="Times New Roman" w:hAnsi="Times New Roman" w:eastAsia="標楷體"/>
          <w:color w:val="000000"/>
          <w:szCs w:val="24"/>
        </w:rPr>
        <w:t>※</w:t>
      </w:r>
      <w:r>
        <w:rPr>
          <w:rStyle w:val="Style14"/>
          <w:rFonts w:ascii="Times New Roman" w:hAnsi="Times New Roman" w:eastAsia="標楷體"/>
        </w:rPr>
        <w:t>評量規準發展可運用教育部中小學國際教育</w:t>
      </w:r>
      <w:r>
        <w:rPr>
          <w:rStyle w:val="Style14"/>
          <w:rFonts w:eastAsia="標楷體" w:ascii="Times New Roman" w:hAnsi="Times New Roman"/>
        </w:rPr>
        <w:t>2.0</w:t>
      </w:r>
      <w:r>
        <w:rPr>
          <w:rStyle w:val="Style14"/>
          <w:rFonts w:ascii="Times New Roman" w:hAnsi="Times New Roman" w:eastAsia="標楷體"/>
        </w:rPr>
        <w:t>全球資訊網之評量規準檢索平臺進行發展：</w:t>
      </w:r>
      <w:r>
        <w:rPr>
          <w:rStyle w:val="Style14"/>
          <w:rFonts w:eastAsia="標楷體" w:ascii="Times New Roman" w:hAnsi="Times New Roman"/>
        </w:rPr>
        <w:t>https://www.ietw2.edu.tw/rubric/index</w:t>
      </w:r>
    </w:p>
    <w:p>
      <w:pPr>
        <w:pStyle w:val="Style25"/>
        <w:tabs>
          <w:tab w:val="clear" w:pos="480"/>
          <w:tab w:val="left" w:pos="709" w:leader="none"/>
        </w:tabs>
        <w:rPr>
          <w:rFonts w:ascii="標楷體" w:hAnsi="標楷體" w:eastAsia="標楷體"/>
          <w:b/>
          <w:b/>
          <w:color w:val="000000"/>
          <w:sz w:val="28"/>
          <w:szCs w:val="28"/>
        </w:rPr>
      </w:pPr>
      <w:r>
        <w:rPr>
          <w:rFonts w:eastAsia="標楷體" w:ascii="標楷體" w:hAnsi="標楷體"/>
          <w:b/>
          <w:color w:val="000000"/>
          <w:sz w:val="28"/>
          <w:szCs w:val="28"/>
        </w:rPr>
      </w:r>
    </w:p>
    <w:p>
      <w:pPr>
        <w:pStyle w:val="Style25"/>
        <w:tabs>
          <w:tab w:val="clear" w:pos="480"/>
          <w:tab w:val="left" w:pos="709" w:leader="none"/>
        </w:tabs>
        <w:rPr>
          <w:rFonts w:ascii="標楷體" w:hAnsi="標楷體" w:eastAsia="標楷體"/>
          <w:b/>
          <w:b/>
          <w:color w:val="000000"/>
          <w:sz w:val="28"/>
          <w:szCs w:val="28"/>
        </w:rPr>
      </w:pPr>
      <w:r>
        <w:rPr>
          <w:rFonts w:ascii="標楷體" w:hAnsi="標楷體" w:eastAsia="標楷體"/>
          <w:b/>
          <w:color w:val="000000"/>
          <w:sz w:val="28"/>
          <w:szCs w:val="28"/>
        </w:rPr>
        <w:t>肆、教學建議</w:t>
      </w:r>
    </w:p>
    <w:p>
      <w:pPr>
        <w:pStyle w:val="Style25"/>
        <w:tabs>
          <w:tab w:val="clear" w:pos="480"/>
          <w:tab w:val="left" w:pos="709" w:leader="none"/>
        </w:tabs>
        <w:rPr>
          <w:rFonts w:ascii="Times New Roman" w:hAnsi="Times New Roman" w:eastAsia="標楷體"/>
          <w:color w:val="000000"/>
          <w:szCs w:val="24"/>
        </w:rPr>
      </w:pPr>
      <w:r>
        <w:rPr>
          <w:rFonts w:eastAsia="標楷體" w:ascii="Times New Roman" w:hAnsi="Times New Roman"/>
          <w:color w:val="000000"/>
          <w:szCs w:val="24"/>
        </w:rPr>
      </w:r>
    </w:p>
    <w:p>
      <w:pPr>
        <w:pStyle w:val="Style25"/>
        <w:tabs>
          <w:tab w:val="clear" w:pos="480"/>
          <w:tab w:val="left" w:pos="709" w:leader="none"/>
        </w:tabs>
        <w:rPr>
          <w:rFonts w:ascii="標楷體" w:hAnsi="標楷體" w:eastAsia="標楷體"/>
          <w:b/>
          <w:b/>
          <w:color w:val="000000"/>
          <w:sz w:val="28"/>
          <w:szCs w:val="28"/>
        </w:rPr>
      </w:pPr>
      <w:r>
        <w:rPr>
          <w:rFonts w:ascii="標楷體" w:hAnsi="標楷體" w:eastAsia="標楷體"/>
          <w:b/>
          <w:color w:val="000000"/>
          <w:sz w:val="28"/>
          <w:szCs w:val="28"/>
        </w:rPr>
        <w:t>伍、教學資源</w:t>
      </w:r>
    </w:p>
    <w:p>
      <w:pPr>
        <w:pStyle w:val="Style25"/>
        <w:tabs>
          <w:tab w:val="clear" w:pos="480"/>
          <w:tab w:val="left" w:pos="709" w:leader="none"/>
        </w:tabs>
        <w:rPr>
          <w:rFonts w:ascii="Times New Roman" w:hAnsi="Times New Roman" w:eastAsia="標楷體"/>
          <w:color w:val="000000"/>
          <w:szCs w:val="24"/>
        </w:rPr>
      </w:pPr>
      <w:r>
        <w:rPr>
          <w:rFonts w:eastAsia="標楷體" w:ascii="Times New Roman" w:hAnsi="Times New Roman"/>
          <w:color w:val="000000"/>
          <w:szCs w:val="24"/>
        </w:rPr>
      </w:r>
    </w:p>
    <w:p>
      <w:pPr>
        <w:sectPr>
          <w:footerReference w:type="default" r:id="rId3"/>
          <w:type w:val="nextPage"/>
          <w:pgSz w:w="11906" w:h="16838"/>
          <w:pgMar w:left="1800" w:right="1800" w:gutter="0" w:header="0" w:top="851" w:footer="992" w:bottom="1440"/>
          <w:pgNumType w:fmt="decimal"/>
          <w:formProt w:val="false"/>
          <w:textDirection w:val="lrTb"/>
          <w:docGrid w:type="lines" w:linePitch="600" w:charSpace="4294938623"/>
        </w:sectPr>
        <w:pStyle w:val="Style25"/>
        <w:tabs>
          <w:tab w:val="clear" w:pos="480"/>
          <w:tab w:val="left" w:pos="709" w:leader="none"/>
        </w:tabs>
        <w:rPr/>
      </w:pP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陸、教學成果：</w:t>
      </w:r>
      <w:r>
        <w:rPr>
          <w:rStyle w:val="Style14"/>
          <w:rFonts w:ascii="標楷體" w:hAnsi="標楷體" w:eastAsia="標楷體"/>
          <w:color w:val="000000"/>
          <w:szCs w:val="24"/>
        </w:rPr>
        <w:t>如有請附上</w:t>
      </w:r>
      <w:r>
        <w:br w:type="page"/>
      </w:r>
    </w:p>
    <w:p>
      <w:pPr>
        <w:sectPr>
          <w:footerReference w:type="default" r:id="rId5"/>
          <w:type w:val="nextPage"/>
          <w:pgSz w:orient="landscape" w:w="16838" w:h="11906"/>
          <w:pgMar w:left="1440" w:right="1440" w:gutter="0" w:header="0" w:top="720" w:footer="720" w:bottom="1800"/>
          <w:pgNumType w:fmt="decimal"/>
          <w:formProt w:val="false"/>
          <w:textDirection w:val="lrTb"/>
          <w:docGrid w:type="lines" w:linePitch="600" w:charSpace="4294938623"/>
        </w:sectPr>
        <w:pStyle w:val="Style25"/>
        <w:widowControl/>
        <w:rPr/>
      </w:pPr>
      <w:r>
        <w:rPr>
          <w:rStyle w:val="Style14"/>
          <w:rFonts w:ascii="Times New Roman" w:hAnsi="Times New Roman" w:eastAsia="標楷體"/>
          <w:b/>
          <w:sz w:val="28"/>
          <w:szCs w:val="28"/>
        </w:rPr>
        <w:t>附件三 國際教育關鍵概念</w:t>
      </w:r>
      <w:r>
        <w:rPr>
          <w:rStyle w:val="Style14"/>
          <w:rFonts w:ascii="Times New Roman" w:hAnsi="Times New Roman" w:eastAsia="標楷體"/>
          <w:b/>
          <w:sz w:val="28"/>
          <w:szCs w:val="28"/>
        </w:rPr>
        <w:drawing>
          <wp:inline distT="0" distB="0" distL="0" distR="0">
            <wp:extent cx="8089265" cy="4665345"/>
            <wp:effectExtent l="0" t="0" r="0" b="0"/>
            <wp:docPr id="1" name="圖片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265" cy="466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Style25"/>
        <w:widowControl/>
        <w:rPr>
          <w:rFonts w:ascii="Times New Roman" w:hAnsi="Times New Roman" w:eastAsia="標楷體"/>
          <w:b/>
          <w:b/>
          <w:sz w:val="28"/>
          <w:szCs w:val="28"/>
        </w:rPr>
      </w:pPr>
      <w:r>
        <w:rPr>
          <w:rFonts w:ascii="Times New Roman" w:hAnsi="Times New Roman" w:eastAsia="標楷體"/>
          <w:b/>
          <w:sz w:val="28"/>
          <w:szCs w:val="28"/>
        </w:rPr>
        <w:t>附件四 國際教育議題實質內涵</w:t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2976"/>
        <w:gridCol w:w="2976"/>
        <w:gridCol w:w="2978"/>
      </w:tblGrid>
      <w:tr>
        <w:trPr/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napToGrid w:val="false"/>
              <w:jc w:val="right"/>
              <w:rPr>
                <w:rFonts w:ascii="Times New Roman" w:hAnsi="Times New Roman" w:eastAsia="標楷體"/>
                <w:sz w:val="16"/>
                <w:szCs w:val="24"/>
              </w:rPr>
            </w:pPr>
            <w:r>
              <w:rPr>
                <w:rFonts w:ascii="Times New Roman" w:hAnsi="Times New Roman" w:eastAsia="標楷體"/>
                <w:sz w:val="16"/>
                <w:szCs w:val="24"/>
              </w:rPr>
              <w:t>教育階段</w:t>
            </w:r>
          </w:p>
          <w:p>
            <w:pPr>
              <w:pStyle w:val="Style25"/>
              <w:snapToGrid w:val="false"/>
              <w:rPr/>
            </w:pPr>
            <w:r>
              <w:rPr>
                <w:rStyle w:val="Style14"/>
                <w:rFonts w:ascii="Times New Roman" w:hAnsi="Times New Roman" w:eastAsia="標楷體"/>
                <w:sz w:val="16"/>
                <w:szCs w:val="24"/>
              </w:rPr>
              <w:t>學習主題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napToGrid w:val="false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ascii="Times New Roman" w:hAnsi="Times New Roman" w:eastAsia="標楷體"/>
                <w:szCs w:val="24"/>
              </w:rPr>
              <w:t>國小</w:t>
            </w:r>
            <w:r>
              <w:rPr>
                <w:rFonts w:eastAsia="標楷體" w:ascii="Times New Roman" w:hAnsi="Times New Roman"/>
                <w:szCs w:val="24"/>
              </w:rPr>
              <w:t>(E)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napToGrid w:val="false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ascii="Times New Roman" w:hAnsi="Times New Roman" w:eastAsia="標楷體"/>
                <w:szCs w:val="24"/>
              </w:rPr>
              <w:t>國中</w:t>
            </w:r>
            <w:r>
              <w:rPr>
                <w:rFonts w:eastAsia="標楷體" w:ascii="Times New Roman" w:hAnsi="Times New Roman"/>
                <w:szCs w:val="24"/>
              </w:rPr>
              <w:t>(J)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napToGrid w:val="false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ascii="Times New Roman" w:hAnsi="Times New Roman" w:eastAsia="標楷體"/>
                <w:szCs w:val="24"/>
              </w:rPr>
              <w:t>高中</w:t>
            </w:r>
            <w:r>
              <w:rPr>
                <w:rFonts w:eastAsia="標楷體" w:ascii="Times New Roman" w:hAnsi="Times New Roman"/>
                <w:szCs w:val="24"/>
              </w:rPr>
              <w:t>(U)</w:t>
            </w:r>
          </w:p>
        </w:tc>
      </w:tr>
      <w:tr>
        <w:trPr>
          <w:trHeight w:val="1811" w:hRule="atLeast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napToGrid w:val="false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ascii="Times New Roman" w:hAnsi="Times New Roman" w:eastAsia="標楷體"/>
                <w:szCs w:val="24"/>
              </w:rPr>
              <w:t>彰顯</w:t>
            </w:r>
            <w:r>
              <w:rPr>
                <w:rFonts w:eastAsia="標楷體" w:ascii="Times New Roman" w:hAnsi="Times New Roman"/>
                <w:szCs w:val="24"/>
              </w:rPr>
              <w:br/>
            </w:r>
            <w:r>
              <w:rPr>
                <w:rFonts w:ascii="Times New Roman" w:hAnsi="Times New Roman" w:eastAsia="標楷體"/>
                <w:szCs w:val="24"/>
              </w:rPr>
              <w:t>國家價值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/>
              <w:tabs>
                <w:tab w:val="clear" w:pos="480"/>
              </w:tabs>
              <w:ind w:left="720" w:right="0" w:hanging="72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4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4"/>
              </w:rPr>
              <w:t xml:space="preserve">E1 </w:t>
            </w:r>
            <w:r>
              <w:rPr>
                <w:rStyle w:val="Style14"/>
                <w:rFonts w:ascii="Times New Roman" w:hAnsi="Times New Roman" w:eastAsia="標楷體"/>
                <w:szCs w:val="24"/>
              </w:rPr>
              <w:t>了解我國與世界其他國家的文化特質。</w:t>
            </w:r>
          </w:p>
          <w:p>
            <w:pPr>
              <w:pStyle w:val="Style25"/>
              <w:widowControl/>
              <w:tabs>
                <w:tab w:val="clear" w:pos="480"/>
              </w:tabs>
              <w:ind w:left="720" w:right="0" w:hanging="72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4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4"/>
              </w:rPr>
              <w:t xml:space="preserve">E2 </w:t>
            </w:r>
            <w:r>
              <w:rPr>
                <w:rStyle w:val="Style14"/>
                <w:rFonts w:ascii="Times New Roman" w:hAnsi="Times New Roman" w:eastAsia="標楷體"/>
                <w:szCs w:val="24"/>
              </w:rPr>
              <w:t>發展具國際視野的本土認同。</w:t>
            </w:r>
          </w:p>
          <w:p>
            <w:pPr>
              <w:pStyle w:val="Style25"/>
              <w:widowControl/>
              <w:tabs>
                <w:tab w:val="clear" w:pos="480"/>
              </w:tabs>
              <w:ind w:left="720" w:right="0" w:hanging="72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4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4"/>
              </w:rPr>
              <w:t xml:space="preserve">E3 </w:t>
            </w:r>
            <w:r>
              <w:rPr>
                <w:rStyle w:val="Style14"/>
                <w:rFonts w:ascii="Times New Roman" w:hAnsi="Times New Roman" w:eastAsia="標楷體"/>
                <w:szCs w:val="24"/>
              </w:rPr>
              <w:t>具備表達我國本土文化特色的能力。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/>
              <w:tabs>
                <w:tab w:val="clear" w:pos="480"/>
              </w:tabs>
              <w:ind w:left="720" w:right="0" w:hanging="72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4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4"/>
              </w:rPr>
              <w:t xml:space="preserve">J1 </w:t>
            </w:r>
            <w:r>
              <w:rPr>
                <w:rStyle w:val="Style14"/>
                <w:rFonts w:ascii="Times New Roman" w:hAnsi="Times New Roman" w:eastAsia="標楷體"/>
                <w:szCs w:val="24"/>
              </w:rPr>
              <w:t>理解我國發展和全球之關聯性。</w:t>
            </w:r>
          </w:p>
          <w:p>
            <w:pPr>
              <w:pStyle w:val="Style25"/>
              <w:widowControl/>
              <w:tabs>
                <w:tab w:val="clear" w:pos="480"/>
              </w:tabs>
              <w:ind w:left="720" w:right="0" w:hanging="72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4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4"/>
              </w:rPr>
              <w:t xml:space="preserve">J2 </w:t>
            </w:r>
            <w:r>
              <w:rPr>
                <w:rStyle w:val="Style14"/>
                <w:rFonts w:ascii="Times New Roman" w:hAnsi="Times New Roman" w:eastAsia="標楷體"/>
                <w:szCs w:val="24"/>
              </w:rPr>
              <w:t>發展國際視野的國家意識。</w:t>
            </w:r>
          </w:p>
          <w:p>
            <w:pPr>
              <w:pStyle w:val="Style25"/>
              <w:widowControl/>
              <w:tabs>
                <w:tab w:val="clear" w:pos="480"/>
              </w:tabs>
              <w:ind w:left="720" w:right="0" w:hanging="72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4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4"/>
              </w:rPr>
              <w:t xml:space="preserve">J3 </w:t>
            </w:r>
            <w:r>
              <w:rPr>
                <w:rStyle w:val="Style14"/>
                <w:rFonts w:ascii="Times New Roman" w:hAnsi="Times New Roman" w:eastAsia="標楷體"/>
                <w:szCs w:val="24"/>
              </w:rPr>
              <w:t>展現認同我國國家價值的行動。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/>
              <w:tabs>
                <w:tab w:val="clear" w:pos="480"/>
              </w:tabs>
              <w:ind w:left="720" w:right="0" w:hanging="72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4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4"/>
              </w:rPr>
              <w:t xml:space="preserve">U1 </w:t>
            </w:r>
            <w:r>
              <w:rPr>
                <w:rStyle w:val="Style14"/>
                <w:rFonts w:ascii="Times New Roman" w:hAnsi="Times New Roman" w:eastAsia="標楷體"/>
                <w:szCs w:val="24"/>
              </w:rPr>
              <w:t>從歷史脈絡中理解我國在國際社會的角色與處境。</w:t>
            </w:r>
          </w:p>
          <w:p>
            <w:pPr>
              <w:pStyle w:val="Style25"/>
              <w:widowControl/>
              <w:tabs>
                <w:tab w:val="clear" w:pos="480"/>
              </w:tabs>
              <w:ind w:left="720" w:right="0" w:hanging="72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4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4"/>
              </w:rPr>
              <w:t xml:space="preserve">U2 </w:t>
            </w:r>
            <w:r>
              <w:rPr>
                <w:rStyle w:val="Style14"/>
                <w:rFonts w:ascii="Times New Roman" w:hAnsi="Times New Roman" w:eastAsia="標楷體"/>
                <w:szCs w:val="24"/>
              </w:rPr>
              <w:t>肯認自己對國家的責任。</w:t>
            </w:r>
          </w:p>
          <w:p>
            <w:pPr>
              <w:pStyle w:val="Style25"/>
              <w:widowControl/>
              <w:tabs>
                <w:tab w:val="clear" w:pos="480"/>
              </w:tabs>
              <w:ind w:left="720" w:right="0" w:hanging="72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4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4"/>
              </w:rPr>
              <w:t xml:space="preserve">U3 </w:t>
            </w:r>
            <w:r>
              <w:rPr>
                <w:rStyle w:val="Style14"/>
                <w:rFonts w:ascii="Times New Roman" w:hAnsi="Times New Roman" w:eastAsia="標楷體"/>
                <w:bCs/>
                <w:szCs w:val="24"/>
              </w:rPr>
              <w:t>參與我國永續發展的行動。</w:t>
            </w:r>
          </w:p>
        </w:tc>
      </w:tr>
      <w:tr>
        <w:trPr>
          <w:trHeight w:val="2090" w:hRule="atLeast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napToGrid w:val="false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ascii="Times New Roman" w:hAnsi="Times New Roman" w:eastAsia="標楷體"/>
                <w:szCs w:val="24"/>
              </w:rPr>
              <w:t>尊重</w:t>
            </w:r>
            <w:r>
              <w:rPr>
                <w:rFonts w:eastAsia="標楷體" w:ascii="Times New Roman" w:hAnsi="Times New Roman"/>
                <w:szCs w:val="24"/>
              </w:rPr>
              <w:br/>
            </w:r>
            <w:r>
              <w:rPr>
                <w:rFonts w:ascii="Times New Roman" w:hAnsi="Times New Roman" w:eastAsia="標楷體"/>
                <w:szCs w:val="24"/>
              </w:rPr>
              <w:t>多元文化與</w:t>
            </w:r>
            <w:r>
              <w:rPr>
                <w:rFonts w:eastAsia="標楷體" w:ascii="Times New Roman" w:hAnsi="Times New Roman"/>
                <w:szCs w:val="24"/>
              </w:rPr>
              <w:br/>
            </w:r>
            <w:r>
              <w:rPr>
                <w:rFonts w:ascii="Times New Roman" w:hAnsi="Times New Roman" w:eastAsia="標楷體"/>
                <w:szCs w:val="24"/>
              </w:rPr>
              <w:t>國際理解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/>
              <w:tabs>
                <w:tab w:val="clear" w:pos="480"/>
              </w:tabs>
              <w:ind w:left="720" w:right="0" w:hanging="72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8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8"/>
              </w:rPr>
              <w:t xml:space="preserve">E4 </w:t>
            </w:r>
            <w:r>
              <w:rPr>
                <w:rStyle w:val="Style14"/>
                <w:rFonts w:ascii="Times New Roman" w:hAnsi="Times New Roman" w:eastAsia="標楷體"/>
                <w:szCs w:val="28"/>
              </w:rPr>
              <w:t>了解國際文化的多樣性。</w:t>
            </w:r>
          </w:p>
          <w:p>
            <w:pPr>
              <w:pStyle w:val="Style25"/>
              <w:widowControl/>
              <w:tabs>
                <w:tab w:val="clear" w:pos="480"/>
              </w:tabs>
              <w:ind w:left="720" w:right="0" w:hanging="72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8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8"/>
              </w:rPr>
              <w:t xml:space="preserve">E5 </w:t>
            </w:r>
            <w:r>
              <w:rPr>
                <w:rStyle w:val="Style14"/>
                <w:rFonts w:ascii="Times New Roman" w:hAnsi="Times New Roman" w:eastAsia="標楷體"/>
                <w:szCs w:val="28"/>
              </w:rPr>
              <w:t>發展學習不同文化的意願。</w:t>
            </w:r>
          </w:p>
          <w:p>
            <w:pPr>
              <w:pStyle w:val="Style25"/>
              <w:widowControl/>
              <w:tabs>
                <w:tab w:val="clear" w:pos="480"/>
              </w:tabs>
              <w:ind w:left="720" w:right="0" w:hanging="72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8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8"/>
              </w:rPr>
              <w:t xml:space="preserve">E6 </w:t>
            </w:r>
            <w:r>
              <w:rPr>
                <w:rStyle w:val="Style14"/>
                <w:rFonts w:ascii="Times New Roman" w:hAnsi="Times New Roman" w:eastAsia="標楷體"/>
                <w:szCs w:val="28"/>
              </w:rPr>
              <w:t>區辨衝突與和平的特質。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/>
              <w:tabs>
                <w:tab w:val="clear" w:pos="480"/>
              </w:tabs>
              <w:ind w:left="720" w:right="0" w:hanging="72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8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8"/>
              </w:rPr>
              <w:t xml:space="preserve">J4 </w:t>
            </w:r>
            <w:r>
              <w:rPr>
                <w:rStyle w:val="Style14"/>
                <w:rFonts w:ascii="Times New Roman" w:hAnsi="Times New Roman" w:eastAsia="標楷體"/>
                <w:szCs w:val="28"/>
              </w:rPr>
              <w:t>認識跨文化與全球競合的現象。</w:t>
            </w:r>
          </w:p>
          <w:p>
            <w:pPr>
              <w:pStyle w:val="Style25"/>
              <w:widowControl/>
              <w:tabs>
                <w:tab w:val="clear" w:pos="480"/>
              </w:tabs>
              <w:ind w:left="720" w:right="0" w:hanging="72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8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8"/>
              </w:rPr>
              <w:t xml:space="preserve">J5 </w:t>
            </w:r>
            <w:r>
              <w:rPr>
                <w:rStyle w:val="Style14"/>
                <w:rFonts w:ascii="Times New Roman" w:hAnsi="Times New Roman" w:eastAsia="標楷體"/>
                <w:szCs w:val="28"/>
              </w:rPr>
              <w:t>尊重與欣賞世界不同文化的價值。</w:t>
            </w:r>
          </w:p>
          <w:p>
            <w:pPr>
              <w:pStyle w:val="Style25"/>
              <w:widowControl/>
              <w:tabs>
                <w:tab w:val="clear" w:pos="480"/>
              </w:tabs>
              <w:ind w:left="720" w:right="0" w:hanging="72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8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8"/>
              </w:rPr>
              <w:t xml:space="preserve">J6 </w:t>
            </w:r>
            <w:r>
              <w:rPr>
                <w:rStyle w:val="Style14"/>
                <w:rFonts w:ascii="Times New Roman" w:hAnsi="Times New Roman" w:eastAsia="標楷體"/>
                <w:szCs w:val="28"/>
              </w:rPr>
              <w:t>評估衝突的情境並提出解決方案。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/>
              <w:tabs>
                <w:tab w:val="clear" w:pos="480"/>
              </w:tabs>
              <w:ind w:left="720" w:right="0" w:hanging="72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8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8"/>
              </w:rPr>
              <w:t xml:space="preserve">U4 </w:t>
            </w:r>
            <w:r>
              <w:rPr>
                <w:rStyle w:val="Style14"/>
                <w:rFonts w:ascii="Times New Roman" w:hAnsi="Times New Roman" w:eastAsia="標楷體"/>
                <w:szCs w:val="28"/>
              </w:rPr>
              <w:t>分析我國在全球競合關係中的地位。</w:t>
            </w:r>
          </w:p>
          <w:p>
            <w:pPr>
              <w:pStyle w:val="Style25"/>
              <w:widowControl/>
              <w:tabs>
                <w:tab w:val="clear" w:pos="480"/>
              </w:tabs>
              <w:ind w:left="720" w:right="0" w:hanging="72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8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8"/>
              </w:rPr>
              <w:t xml:space="preserve">U5 </w:t>
            </w:r>
            <w:r>
              <w:rPr>
                <w:rStyle w:val="Style14"/>
                <w:rFonts w:ascii="Times New Roman" w:hAnsi="Times New Roman" w:eastAsia="標楷體"/>
                <w:szCs w:val="28"/>
              </w:rPr>
              <w:t>肯認跨文化反思的重要性。</w:t>
            </w:r>
          </w:p>
          <w:p>
            <w:pPr>
              <w:pStyle w:val="Style25"/>
              <w:widowControl/>
              <w:tabs>
                <w:tab w:val="clear" w:pos="480"/>
              </w:tabs>
              <w:ind w:left="720" w:right="0" w:hanging="72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8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8"/>
              </w:rPr>
              <w:t xml:space="preserve">U6 </w:t>
            </w:r>
            <w:r>
              <w:rPr>
                <w:rStyle w:val="Style14"/>
                <w:rFonts w:ascii="Times New Roman" w:hAnsi="Times New Roman" w:eastAsia="標楷體"/>
                <w:szCs w:val="28"/>
              </w:rPr>
              <w:t>提出維護世界和平的行動方案並落實於日常生活中。</w:t>
            </w:r>
          </w:p>
        </w:tc>
      </w:tr>
      <w:tr>
        <w:trPr>
          <w:trHeight w:val="2810" w:hRule="atLeast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napToGrid w:val="false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ascii="Times New Roman" w:hAnsi="Times New Roman" w:eastAsia="標楷體"/>
                <w:szCs w:val="24"/>
              </w:rPr>
              <w:t>強化</w:t>
            </w:r>
            <w:r>
              <w:rPr>
                <w:rFonts w:eastAsia="標楷體" w:ascii="Times New Roman" w:hAnsi="Times New Roman"/>
                <w:szCs w:val="24"/>
              </w:rPr>
              <w:br/>
            </w:r>
            <w:r>
              <w:rPr>
                <w:rFonts w:ascii="Times New Roman" w:hAnsi="Times New Roman" w:eastAsia="標楷體"/>
                <w:szCs w:val="24"/>
              </w:rPr>
              <w:t>國際</w:t>
            </w:r>
            <w:r>
              <w:rPr>
                <w:rFonts w:eastAsia="標楷體" w:ascii="Times New Roman" w:hAnsi="Times New Roman"/>
                <w:szCs w:val="24"/>
              </w:rPr>
              <w:br/>
            </w:r>
            <w:r>
              <w:rPr>
                <w:rFonts w:ascii="Times New Roman" w:hAnsi="Times New Roman" w:eastAsia="標楷體"/>
                <w:szCs w:val="24"/>
              </w:rPr>
              <w:t>移動力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/>
              <w:tabs>
                <w:tab w:val="clear" w:pos="480"/>
              </w:tabs>
              <w:ind w:left="720" w:right="0" w:hanging="72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8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8"/>
              </w:rPr>
              <w:t xml:space="preserve">E7 </w:t>
            </w:r>
            <w:r>
              <w:rPr>
                <w:rStyle w:val="Style14"/>
                <w:rFonts w:ascii="Times New Roman" w:hAnsi="Times New Roman" w:eastAsia="標楷體"/>
                <w:szCs w:val="28"/>
              </w:rPr>
              <w:t>認識各種國際能力。</w:t>
            </w:r>
          </w:p>
          <w:p>
            <w:pPr>
              <w:pStyle w:val="Style25"/>
              <w:widowControl/>
              <w:tabs>
                <w:tab w:val="clear" w:pos="480"/>
              </w:tabs>
              <w:ind w:left="720" w:right="0" w:hanging="72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8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8"/>
              </w:rPr>
              <w:t xml:space="preserve">E8 </w:t>
            </w:r>
            <w:r>
              <w:rPr>
                <w:rStyle w:val="Style14"/>
                <w:rFonts w:ascii="Times New Roman" w:hAnsi="Times New Roman" w:eastAsia="標楷體"/>
                <w:szCs w:val="28"/>
              </w:rPr>
              <w:t>體認國際能力養成的重要性。</w:t>
            </w:r>
          </w:p>
          <w:p>
            <w:pPr>
              <w:pStyle w:val="Style25"/>
              <w:widowControl/>
              <w:tabs>
                <w:tab w:val="clear" w:pos="480"/>
              </w:tabs>
              <w:ind w:left="720" w:right="0" w:hanging="72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8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8"/>
              </w:rPr>
              <w:t xml:space="preserve">E9 </w:t>
            </w:r>
            <w:r>
              <w:rPr>
                <w:rStyle w:val="Style14"/>
                <w:rFonts w:ascii="Times New Roman" w:hAnsi="Times New Roman" w:eastAsia="標楷體"/>
                <w:szCs w:val="28"/>
              </w:rPr>
              <w:t>運用多元方式參與學校的國際文化活動。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/>
              <w:tabs>
                <w:tab w:val="clear" w:pos="480"/>
              </w:tabs>
              <w:ind w:left="720" w:right="0" w:hanging="72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8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8"/>
              </w:rPr>
              <w:t xml:space="preserve">J7 </w:t>
            </w:r>
            <w:r>
              <w:rPr>
                <w:rStyle w:val="Style14"/>
                <w:rFonts w:ascii="Times New Roman" w:hAnsi="Times New Roman" w:eastAsia="標楷體"/>
                <w:szCs w:val="28"/>
              </w:rPr>
              <w:t>了解跨語言與探究學習的重要內涵。</w:t>
            </w:r>
          </w:p>
          <w:p>
            <w:pPr>
              <w:pStyle w:val="Style25"/>
              <w:widowControl/>
              <w:tabs>
                <w:tab w:val="clear" w:pos="480"/>
              </w:tabs>
              <w:ind w:left="720" w:right="0" w:hanging="72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8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8"/>
              </w:rPr>
              <w:t xml:space="preserve">J8 </w:t>
            </w:r>
            <w:r>
              <w:rPr>
                <w:rStyle w:val="Style14"/>
                <w:rFonts w:ascii="Times New Roman" w:hAnsi="Times New Roman" w:eastAsia="標楷體"/>
                <w:szCs w:val="28"/>
              </w:rPr>
              <w:t>覺察外語與探究學習對國際能力養成的重要性。</w:t>
            </w:r>
          </w:p>
          <w:p>
            <w:pPr>
              <w:pStyle w:val="Style25"/>
              <w:widowControl/>
              <w:tabs>
                <w:tab w:val="clear" w:pos="480"/>
              </w:tabs>
              <w:ind w:left="720" w:right="0" w:hanging="72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8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8"/>
              </w:rPr>
              <w:t xml:space="preserve">J9 </w:t>
            </w:r>
            <w:r>
              <w:rPr>
                <w:rStyle w:val="Style14"/>
                <w:rFonts w:ascii="Times New Roman" w:hAnsi="Times New Roman" w:eastAsia="標楷體"/>
                <w:szCs w:val="28"/>
              </w:rPr>
              <w:t>運用跨文化溝通技巧參與國際交流。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/>
              <w:tabs>
                <w:tab w:val="clear" w:pos="480"/>
              </w:tabs>
              <w:ind w:left="720" w:right="0" w:hanging="72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8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8"/>
              </w:rPr>
              <w:t xml:space="preserve">U7 </w:t>
            </w:r>
            <w:r>
              <w:rPr>
                <w:rStyle w:val="Style14"/>
                <w:rFonts w:ascii="Times New Roman" w:hAnsi="Times New Roman" w:eastAsia="標楷體"/>
                <w:szCs w:val="28"/>
              </w:rPr>
              <w:t>理解跨語言與探究學習的多元途徑。</w:t>
            </w:r>
          </w:p>
          <w:p>
            <w:pPr>
              <w:pStyle w:val="Style25"/>
              <w:widowControl/>
              <w:tabs>
                <w:tab w:val="clear" w:pos="480"/>
              </w:tabs>
              <w:ind w:left="720" w:right="0" w:hanging="72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8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8"/>
              </w:rPr>
              <w:t xml:space="preserve">U8 </w:t>
            </w:r>
            <w:r>
              <w:rPr>
                <w:rStyle w:val="Style14"/>
                <w:rFonts w:ascii="Times New Roman" w:hAnsi="Times New Roman" w:eastAsia="標楷體"/>
                <w:szCs w:val="28"/>
              </w:rPr>
              <w:t>反思自我國際能力的學習歷程與成果。</w:t>
            </w:r>
          </w:p>
          <w:p>
            <w:pPr>
              <w:pStyle w:val="Style25"/>
              <w:widowControl/>
              <w:tabs>
                <w:tab w:val="clear" w:pos="480"/>
              </w:tabs>
              <w:ind w:left="720" w:right="0" w:hanging="72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8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8"/>
              </w:rPr>
              <w:t xml:space="preserve">U9 </w:t>
            </w:r>
            <w:r>
              <w:rPr>
                <w:rStyle w:val="Style14"/>
                <w:rFonts w:ascii="Times New Roman" w:hAnsi="Times New Roman" w:eastAsia="標楷體"/>
                <w:szCs w:val="28"/>
              </w:rPr>
              <w:t>具備跨文化溝通與國際合作的能力。</w:t>
            </w:r>
          </w:p>
        </w:tc>
      </w:tr>
      <w:tr>
        <w:trPr>
          <w:trHeight w:val="2576" w:hRule="atLeast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napToGrid w:val="false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ascii="Times New Roman" w:hAnsi="Times New Roman" w:eastAsia="標楷體"/>
                <w:szCs w:val="24"/>
              </w:rPr>
              <w:t>善盡全球</w:t>
            </w:r>
          </w:p>
          <w:p>
            <w:pPr>
              <w:pStyle w:val="Style25"/>
              <w:snapToGrid w:val="false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ascii="Times New Roman" w:hAnsi="Times New Roman" w:eastAsia="標楷體"/>
                <w:szCs w:val="24"/>
              </w:rPr>
              <w:t>公民責任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/>
              <w:tabs>
                <w:tab w:val="clear" w:pos="480"/>
              </w:tabs>
              <w:ind w:left="835" w:right="0" w:hanging="835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8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8"/>
              </w:rPr>
              <w:t xml:space="preserve">E10 </w:t>
            </w:r>
            <w:r>
              <w:rPr>
                <w:rStyle w:val="Style14"/>
                <w:rFonts w:ascii="Times New Roman" w:hAnsi="Times New Roman" w:eastAsia="標楷體"/>
                <w:szCs w:val="28"/>
              </w:rPr>
              <w:t>認識世界基本人權與道德責任。</w:t>
            </w:r>
          </w:p>
          <w:p>
            <w:pPr>
              <w:pStyle w:val="Style25"/>
              <w:widowControl/>
              <w:tabs>
                <w:tab w:val="clear" w:pos="480"/>
              </w:tabs>
              <w:ind w:left="835" w:right="0" w:hanging="835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8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8"/>
              </w:rPr>
              <w:t xml:space="preserve">E11 </w:t>
            </w:r>
            <w:r>
              <w:rPr>
                <w:rStyle w:val="Style14"/>
                <w:rFonts w:ascii="Times New Roman" w:hAnsi="Times New Roman" w:eastAsia="標楷體"/>
                <w:szCs w:val="28"/>
              </w:rPr>
              <w:t>體會國際弱勢者的現象與處境。</w:t>
            </w:r>
          </w:p>
          <w:p>
            <w:pPr>
              <w:pStyle w:val="Style25"/>
              <w:widowControl/>
              <w:tabs>
                <w:tab w:val="clear" w:pos="480"/>
              </w:tabs>
              <w:ind w:left="835" w:right="0" w:hanging="835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8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8"/>
              </w:rPr>
              <w:t xml:space="preserve">E12 </w:t>
            </w:r>
            <w:r>
              <w:rPr>
                <w:rStyle w:val="Style14"/>
                <w:rFonts w:ascii="Times New Roman" w:hAnsi="Times New Roman" w:eastAsia="標楷體"/>
                <w:szCs w:val="28"/>
              </w:rPr>
              <w:t>觀察生活中的全球議題，並構思生活行動策略。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/>
              <w:tabs>
                <w:tab w:val="clear" w:pos="480"/>
              </w:tabs>
              <w:ind w:left="835" w:right="0" w:hanging="835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8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8"/>
              </w:rPr>
              <w:t xml:space="preserve">J10 </w:t>
            </w:r>
            <w:r>
              <w:rPr>
                <w:rStyle w:val="Style14"/>
                <w:rFonts w:ascii="Times New Roman" w:hAnsi="Times New Roman" w:eastAsia="標楷體"/>
                <w:szCs w:val="28"/>
              </w:rPr>
              <w:t>了解全球永續發展之理念。</w:t>
            </w:r>
          </w:p>
          <w:p>
            <w:pPr>
              <w:pStyle w:val="Style25"/>
              <w:widowControl/>
              <w:tabs>
                <w:tab w:val="clear" w:pos="480"/>
              </w:tabs>
              <w:ind w:left="835" w:right="0" w:hanging="835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8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8"/>
              </w:rPr>
              <w:t xml:space="preserve">J11 </w:t>
            </w:r>
            <w:r>
              <w:rPr>
                <w:rStyle w:val="Style14"/>
                <w:rFonts w:ascii="Times New Roman" w:hAnsi="Times New Roman" w:eastAsia="標楷體"/>
                <w:szCs w:val="28"/>
              </w:rPr>
              <w:t>尊重與維護不同文化群體的人權與尊嚴。</w:t>
            </w:r>
          </w:p>
          <w:p>
            <w:pPr>
              <w:pStyle w:val="Style25"/>
              <w:widowControl/>
              <w:tabs>
                <w:tab w:val="clear" w:pos="480"/>
              </w:tabs>
              <w:ind w:left="720" w:right="0" w:hanging="720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8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8"/>
              </w:rPr>
              <w:t xml:space="preserve">J12 </w:t>
            </w:r>
            <w:r>
              <w:rPr>
                <w:rStyle w:val="Style14"/>
                <w:rFonts w:ascii="Times New Roman" w:hAnsi="Times New Roman" w:eastAsia="標楷體"/>
                <w:szCs w:val="28"/>
              </w:rPr>
              <w:t>探索全球議題，並構思永續發展的在地行動方案。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/>
              <w:tabs>
                <w:tab w:val="clear" w:pos="480"/>
              </w:tabs>
              <w:ind w:left="835" w:right="0" w:hanging="835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8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8"/>
              </w:rPr>
              <w:t xml:space="preserve">U10 </w:t>
            </w:r>
            <w:r>
              <w:rPr>
                <w:rStyle w:val="Style14"/>
                <w:rFonts w:ascii="Times New Roman" w:hAnsi="Times New Roman" w:eastAsia="標楷體"/>
                <w:szCs w:val="28"/>
              </w:rPr>
              <w:t>辨識全球永續發展的行動策略。</w:t>
            </w:r>
          </w:p>
          <w:p>
            <w:pPr>
              <w:pStyle w:val="Style25"/>
              <w:widowControl/>
              <w:tabs>
                <w:tab w:val="clear" w:pos="480"/>
              </w:tabs>
              <w:ind w:left="835" w:right="0" w:hanging="835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8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8"/>
              </w:rPr>
              <w:t xml:space="preserve">U11 </w:t>
            </w:r>
            <w:r>
              <w:rPr>
                <w:rStyle w:val="Style14"/>
                <w:rFonts w:ascii="Times New Roman" w:hAnsi="Times New Roman" w:eastAsia="標楷體"/>
                <w:szCs w:val="28"/>
              </w:rPr>
              <w:t>體認全球生命共同體相互依存的重要性。</w:t>
            </w:r>
          </w:p>
          <w:p>
            <w:pPr>
              <w:pStyle w:val="Style25"/>
              <w:widowControl/>
              <w:tabs>
                <w:tab w:val="clear" w:pos="480"/>
              </w:tabs>
              <w:ind w:left="835" w:right="0" w:hanging="835"/>
              <w:jc w:val="both"/>
              <w:rPr/>
            </w:pPr>
            <w:r>
              <w:rPr>
                <w:rStyle w:val="Style14"/>
                <w:rFonts w:ascii="Times New Roman" w:hAnsi="Times New Roman" w:eastAsia="標楷體"/>
                <w:szCs w:val="28"/>
              </w:rPr>
              <w:t>國</w:t>
            </w:r>
            <w:r>
              <w:rPr>
                <w:rStyle w:val="Style14"/>
                <w:rFonts w:eastAsia="標楷體" w:ascii="Times New Roman" w:hAnsi="Times New Roman"/>
                <w:szCs w:val="28"/>
              </w:rPr>
              <w:t xml:space="preserve">U12 </w:t>
            </w:r>
            <w:r>
              <w:rPr>
                <w:rStyle w:val="Style14"/>
                <w:rFonts w:ascii="Times New Roman" w:hAnsi="Times New Roman" w:eastAsia="標楷體"/>
                <w:szCs w:val="28"/>
              </w:rPr>
              <w:t>發展解決全球議題方案與評價行動的能力。</w:t>
            </w:r>
          </w:p>
        </w:tc>
      </w:tr>
    </w:tbl>
    <w:p>
      <w:pPr>
        <w:pStyle w:val="Style25"/>
        <w:widowControl/>
        <w:rPr>
          <w:rFonts w:ascii="Times New Roman" w:hAnsi="Times New Roman" w:eastAsia="標楷體"/>
          <w:b/>
          <w:b/>
          <w:sz w:val="28"/>
          <w:szCs w:val="28"/>
        </w:rPr>
      </w:pPr>
      <w:r>
        <w:rPr>
          <w:rFonts w:eastAsia="標楷體" w:ascii="Times New Roman" w:hAnsi="Times New Roman"/>
          <w:b/>
          <w:sz w:val="28"/>
          <w:szCs w:val="28"/>
        </w:rPr>
      </w:r>
    </w:p>
    <w:sectPr>
      <w:footerReference w:type="default" r:id="rId6"/>
      <w:type w:val="nextPage"/>
      <w:pgSz w:w="11906" w:h="16838"/>
      <w:pgMar w:left="851" w:right="851" w:gutter="0" w:header="0" w:top="720" w:footer="720" w:bottom="851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Wingdings 2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jc w:val="center"/>
      <w:rPr/>
    </w:pPr>
    <w:r>
      <w:rPr>
        <w:rStyle w:val="Style14"/>
        <w:lang w:val="zh-TW"/>
      </w:rPr>
      <w:fldChar w:fldCharType="begin"/>
    </w:r>
    <w:r>
      <w:rPr>
        <w:rStyle w:val="Style14"/>
        <w:lang w:val="zh-TW"/>
      </w:rPr>
      <w:instrText xml:space="preserve"> PAGE </w:instrText>
    </w:r>
    <w:r>
      <w:rPr>
        <w:rStyle w:val="Style14"/>
        <w:lang w:val="zh-TW"/>
      </w:rPr>
      <w:fldChar w:fldCharType="separate"/>
    </w:r>
    <w:r>
      <w:rPr>
        <w:rStyle w:val="Style14"/>
        <w:lang w:val="zh-TW"/>
      </w:rPr>
      <w:t>10</w:t>
    </w:r>
    <w:r>
      <w:rPr>
        <w:rStyle w:val="Style14"/>
        <w:lang w:val="zh-TW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jc w:val="center"/>
      <w:rPr/>
    </w:pPr>
    <w:r>
      <w:rPr>
        <w:rStyle w:val="Style14"/>
        <w:lang w:val="zh-TW"/>
      </w:rPr>
      <w:fldChar w:fldCharType="begin"/>
    </w:r>
    <w:r>
      <w:rPr>
        <w:rStyle w:val="Style14"/>
        <w:lang w:val="zh-TW"/>
      </w:rPr>
      <w:instrText xml:space="preserve"> PAGE </w:instrText>
    </w:r>
    <w:r>
      <w:rPr>
        <w:rStyle w:val="Style14"/>
        <w:lang w:val="zh-TW"/>
      </w:rPr>
      <w:fldChar w:fldCharType="separate"/>
    </w:r>
    <w:r>
      <w:rPr>
        <w:rStyle w:val="Style14"/>
        <w:lang w:val="zh-TW"/>
      </w:rPr>
      <w:t>11</w:t>
    </w:r>
    <w:r>
      <w:rPr>
        <w:rStyle w:val="Style14"/>
        <w:lang w:val="zh-TW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jc w:val="center"/>
      <w:rPr/>
    </w:pPr>
    <w:r>
      <w:rPr>
        <w:rStyle w:val="Style14"/>
        <w:lang w:val="zh-TW"/>
      </w:rPr>
      <w:fldChar w:fldCharType="begin"/>
    </w:r>
    <w:r>
      <w:rPr>
        <w:rStyle w:val="Style14"/>
        <w:lang w:val="zh-TW"/>
      </w:rPr>
      <w:instrText xml:space="preserve"> PAGE </w:instrText>
    </w:r>
    <w:r>
      <w:rPr>
        <w:rStyle w:val="Style14"/>
        <w:lang w:val="zh-TW"/>
      </w:rPr>
      <w:fldChar w:fldCharType="separate"/>
    </w:r>
    <w:r>
      <w:rPr>
        <w:rStyle w:val="Style14"/>
        <w:lang w:val="zh-TW"/>
      </w:rPr>
      <w:t>12</w:t>
    </w:r>
    <w:r>
      <w:rPr>
        <w:rStyle w:val="Style14"/>
        <w:lang w:val="zh-TW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、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suff w:val="space"/>
      <w:lvlText w:val="(%2)"/>
      <w:lvlJc w:val="left"/>
      <w:pPr>
        <w:tabs>
          <w:tab w:val="num" w:pos="0"/>
        </w:tabs>
        <w:ind w:left="1077" w:hanging="510"/>
      </w:pPr>
    </w:lvl>
    <w:lvl w:ilvl="2">
      <w:start w:val="1"/>
      <w:numFmt w:val="decimal"/>
      <w:suff w:val="space"/>
      <w:lvlText w:val="%3."/>
      <w:lvlJc w:val="right"/>
      <w:pPr>
        <w:tabs>
          <w:tab w:val="num" w:pos="0"/>
        </w:tabs>
        <w:ind w:left="1418" w:hanging="57"/>
      </w:pPr>
    </w:lvl>
    <w:lvl w:ilvl="3">
      <w:start w:val="1"/>
      <w:numFmt w:val="decimal"/>
      <w:suff w:val="space"/>
      <w:lvlText w:val="(%4)"/>
      <w:lvlJc w:val="left"/>
      <w:pPr>
        <w:tabs>
          <w:tab w:val="num" w:pos="0"/>
        </w:tabs>
        <w:ind w:left="1814" w:hanging="396"/>
      </w:pPr>
    </w:lvl>
    <w:lvl w:ilvl="4">
      <w:start w:val="1"/>
      <w:numFmt w:val="lowerLetter"/>
      <w:suff w:val="space"/>
      <w:lvlText w:val="%5."/>
      <w:lvlJc w:val="left"/>
      <w:pPr>
        <w:tabs>
          <w:tab w:val="num" w:pos="0"/>
        </w:tabs>
        <w:ind w:left="2041" w:hanging="283"/>
      </w:pPr>
    </w:lvl>
    <w:lvl w:ilvl="5">
      <w:start w:val="1"/>
      <w:numFmt w:val="lowerLetter"/>
      <w:suff w:val="space"/>
      <w:lvlText w:val="(%6)"/>
      <w:lvlJc w:val="right"/>
      <w:pPr>
        <w:tabs>
          <w:tab w:val="num" w:pos="0"/>
        </w:tabs>
        <w:ind w:left="2466" w:hanging="28"/>
      </w:pPr>
    </w:lvl>
    <w:lvl w:ilvl="6">
      <w:start w:val="1"/>
      <w:numFmt w:val="lowerRoman"/>
      <w:lvlText w:val="%7."/>
      <w:lvlJc w:val="left"/>
      <w:pPr>
        <w:tabs>
          <w:tab w:val="num" w:pos="0"/>
        </w:tabs>
        <w:ind w:left="2803" w:hanging="403"/>
      </w:pPr>
    </w:lvl>
    <w:lvl w:ilvl="7">
      <w:start w:val="1"/>
      <w:numFmt w:val="lowerRoman"/>
      <w:lvlText w:val="(%8)"/>
      <w:lvlJc w:val="left"/>
      <w:pPr>
        <w:tabs>
          <w:tab w:val="num" w:pos="0"/>
        </w:tabs>
        <w:ind w:left="3203" w:hanging="403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3" w:hanging="403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sz w:val="20"/>
      <w:szCs w:val="20"/>
    </w:rPr>
  </w:style>
  <w:style w:type="character" w:styleId="Style16">
    <w:name w:val="頁尾 字元"/>
    <w:basedOn w:val="Style14"/>
    <w:qFormat/>
    <w:rPr>
      <w:sz w:val="20"/>
      <w:szCs w:val="20"/>
    </w:rPr>
  </w:style>
  <w:style w:type="character" w:styleId="Style17">
    <w:name w:val="註解方塊文字 字元"/>
    <w:basedOn w:val="Style14"/>
    <w:qFormat/>
    <w:rPr>
      <w:rFonts w:ascii="Cambria" w:hAnsi="Cambria" w:eastAsia="新細明體" w:cs="Times New Roman"/>
      <w:sz w:val="18"/>
      <w:szCs w:val="18"/>
    </w:rPr>
  </w:style>
  <w:style w:type="character" w:styleId="Style18">
    <w:name w:val="超連結"/>
    <w:basedOn w:val="Style14"/>
    <w:qFormat/>
    <w:rPr>
      <w:color w:val="0000FF"/>
      <w:u w:val="single"/>
    </w:rPr>
  </w:style>
  <w:style w:type="character" w:styleId="Style19">
    <w:name w:val="清單段落 字元"/>
    <w:qFormat/>
    <w:rPr/>
  </w:style>
  <w:style w:type="character" w:styleId="Style20">
    <w:name w:val="註解參照"/>
    <w:basedOn w:val="Style14"/>
    <w:qFormat/>
    <w:rPr>
      <w:sz w:val="18"/>
      <w:szCs w:val="18"/>
    </w:rPr>
  </w:style>
  <w:style w:type="character" w:styleId="Style21">
    <w:name w:val="註解文字 字元"/>
    <w:basedOn w:val="Style14"/>
    <w:qFormat/>
    <w:rPr/>
  </w:style>
  <w:style w:type="character" w:styleId="Style22">
    <w:name w:val="註解主旨 字元"/>
    <w:basedOn w:val="Style21"/>
    <w:qFormat/>
    <w:rPr>
      <w:b/>
      <w:bCs/>
    </w:rPr>
  </w:style>
  <w:style w:type="character" w:styleId="2">
    <w:name w:val="節(第2層) 字元"/>
    <w:basedOn w:val="Style14"/>
    <w:qFormat/>
    <w:rPr>
      <w:rFonts w:ascii="Times New Roman" w:hAnsi="Times New Roman" w:eastAsia="標楷體"/>
      <w:lang w:val="zh-TW"/>
    </w:rPr>
  </w:style>
  <w:style w:type="character" w:styleId="3">
    <w:name w:val="節(第3層) 字元"/>
    <w:basedOn w:val="Style14"/>
    <w:qFormat/>
    <w:rPr>
      <w:rFonts w:ascii="Times New Roman" w:hAnsi="Times New Roman" w:eastAsia="標楷體"/>
      <w:lang w:val="zh-TW"/>
    </w:rPr>
  </w:style>
  <w:style w:type="character" w:styleId="Style23">
    <w:name w:val="未解析的提及項目"/>
    <w:basedOn w:val="Style14"/>
    <w:qFormat/>
    <w:rPr>
      <w:color w:val="605E5C"/>
      <w:shd w:fill="E1DFDD" w:val="clear"/>
    </w:rPr>
  </w:style>
  <w:style w:type="character" w:styleId="Style24">
    <w:name w:val="網際網路連結"/>
    <w:rPr>
      <w:color w:val="000080"/>
      <w:u w:val="single"/>
      <w:lang w:val="zxx" w:eastAsia="zxx" w:bidi="zxx"/>
    </w:rPr>
  </w:style>
  <w:style w:type="paragraph" w:styleId="Style25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paragraph" w:styleId="Style26">
    <w:name w:val="清單段落"/>
    <w:basedOn w:val="Style25"/>
    <w:qFormat/>
    <w:pPr>
      <w:tabs>
        <w:tab w:val="clear" w:pos="480"/>
      </w:tabs>
      <w:suppressAutoHyphens w:val="true"/>
      <w:ind w:left="480" w:right="0" w:hanging="0"/>
    </w:pPr>
    <w:rPr/>
  </w:style>
  <w:style w:type="paragraph" w:styleId="Style27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Style25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9">
    <w:name w:val="Footer"/>
    <w:basedOn w:val="Style25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30">
    <w:name w:val="註解方塊文字"/>
    <w:basedOn w:val="Style25"/>
    <w:qFormat/>
    <w:pPr>
      <w:suppressAutoHyphens w:val="true"/>
    </w:pPr>
    <w:rPr>
      <w:rFonts w:ascii="Cambria" w:hAnsi="Cambria"/>
      <w:sz w:val="18"/>
      <w:szCs w:val="18"/>
    </w:rPr>
  </w:style>
  <w:style w:type="paragraph" w:styleId="1">
    <w:name w:val="內文-1"/>
    <w:basedOn w:val="Style25"/>
    <w:qFormat/>
    <w:pPr>
      <w:suppressAutoHyphens w:val="true"/>
      <w:spacing w:lineRule="exact" w:line="420"/>
      <w:ind w:left="0" w:right="0" w:firstLine="567"/>
      <w:jc w:val="both"/>
    </w:pPr>
    <w:rPr>
      <w:rFonts w:ascii="Times New Roman" w:hAnsi="Times New Roman" w:eastAsia="標楷體"/>
      <w:szCs w:val="20"/>
    </w:rPr>
  </w:style>
  <w:style w:type="paragraph" w:styleId="Style31">
    <w:name w:val="註解文字"/>
    <w:basedOn w:val="Style25"/>
    <w:qFormat/>
    <w:pPr>
      <w:suppressAutoHyphens w:val="true"/>
    </w:pPr>
    <w:rPr/>
  </w:style>
  <w:style w:type="paragraph" w:styleId="Style32">
    <w:name w:val="註解主旨"/>
    <w:basedOn w:val="Style31"/>
    <w:next w:val="Style31"/>
    <w:qFormat/>
    <w:pPr>
      <w:suppressAutoHyphens w:val="true"/>
    </w:pPr>
    <w:rPr>
      <w:b/>
      <w:bCs/>
    </w:rPr>
  </w:style>
  <w:style w:type="paragraph" w:styleId="11">
    <w:name w:val="節(第1層)"/>
    <w:basedOn w:val="Style25"/>
    <w:next w:val="21"/>
    <w:qFormat/>
    <w:pPr>
      <w:suppressAutoHyphens w:val="true"/>
      <w:ind w:left="0" w:right="28" w:hanging="0"/>
    </w:pPr>
    <w:rPr>
      <w:rFonts w:ascii="Times New Roman" w:hAnsi="Times New Roman" w:eastAsia="標楷體"/>
      <w:lang w:val="zh-TW"/>
    </w:rPr>
  </w:style>
  <w:style w:type="paragraph" w:styleId="21">
    <w:name w:val="節(第2層)"/>
    <w:basedOn w:val="Style25"/>
    <w:next w:val="31"/>
    <w:qFormat/>
    <w:pPr>
      <w:suppressAutoHyphens w:val="true"/>
      <w:ind w:left="0" w:right="28" w:hanging="0"/>
    </w:pPr>
    <w:rPr>
      <w:rFonts w:ascii="Times New Roman" w:hAnsi="Times New Roman" w:eastAsia="標楷體"/>
      <w:lang w:val="zh-TW"/>
    </w:rPr>
  </w:style>
  <w:style w:type="paragraph" w:styleId="31">
    <w:name w:val="節(第3層)"/>
    <w:basedOn w:val="Style25"/>
    <w:next w:val="21"/>
    <w:qFormat/>
    <w:pPr>
      <w:suppressAutoHyphens w:val="true"/>
      <w:ind w:left="0" w:right="28" w:hanging="0"/>
    </w:pPr>
    <w:rPr>
      <w:rFonts w:ascii="Times New Roman" w:hAnsi="Times New Roman" w:eastAsia="標楷體"/>
      <w:lang w:val="zh-TW"/>
    </w:rPr>
  </w:style>
  <w:style w:type="paragraph" w:styleId="4">
    <w:name w:val="節(第4層)"/>
    <w:basedOn w:val="Style25"/>
    <w:next w:val="5"/>
    <w:qFormat/>
    <w:pPr>
      <w:suppressAutoHyphens w:val="true"/>
      <w:ind w:left="0" w:right="28" w:hanging="0"/>
    </w:pPr>
    <w:rPr>
      <w:rFonts w:ascii="Times New Roman" w:hAnsi="Times New Roman" w:eastAsia="標楷體"/>
      <w:lang w:val="zh-TW"/>
    </w:rPr>
  </w:style>
  <w:style w:type="paragraph" w:styleId="5">
    <w:name w:val="節(第5層)"/>
    <w:basedOn w:val="Style25"/>
    <w:next w:val="6"/>
    <w:qFormat/>
    <w:pPr>
      <w:suppressAutoHyphens w:val="true"/>
      <w:ind w:left="0" w:right="28" w:hanging="0"/>
    </w:pPr>
    <w:rPr>
      <w:rFonts w:ascii="Times New Roman" w:hAnsi="Times New Roman" w:eastAsia="標楷體"/>
      <w:lang w:val="zh-TW"/>
    </w:rPr>
  </w:style>
  <w:style w:type="paragraph" w:styleId="6">
    <w:name w:val="節(第6層)"/>
    <w:basedOn w:val="Style25"/>
    <w:qFormat/>
    <w:pPr>
      <w:numPr>
        <w:ilvl w:val="0"/>
        <w:numId w:val="1"/>
      </w:numPr>
      <w:suppressAutoHyphens w:val="true"/>
      <w:ind w:left="0" w:right="28" w:hanging="0"/>
    </w:pPr>
    <w:rPr>
      <w:rFonts w:ascii="Times New Roman" w:hAnsi="Times New Roman" w:eastAsia="標楷體"/>
      <w:lang w:val="zh-TW"/>
    </w:rPr>
  </w:style>
  <w:style w:type="paragraph" w:styleId="Style33">
    <w:name w:val="表格內容"/>
    <w:basedOn w:val="Normal"/>
    <w:qFormat/>
    <w:pPr>
      <w:widowControl w:val="false"/>
      <w:suppressLineNumbers/>
    </w:pPr>
    <w:rPr/>
  </w:style>
  <w:style w:type="numbering" w:styleId="LFO10">
    <w:name w:val="LFO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etw2.edu.tw/" TargetMode="External"/><Relationship Id="rId3" Type="http://schemas.openxmlformats.org/officeDocument/2006/relationships/footer" Target="footer1.xml"/><Relationship Id="rId4" Type="http://schemas.openxmlformats.org/officeDocument/2006/relationships/image" Target="media/image1.jpeg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LibreOffice/7.3.5.2$Windows_X86_64 LibreOffice_project/184fe81b8c8c30d8b5082578aee2fed2ea847c01</Application>
  <AppVersion>15.0000</AppVersion>
  <Pages>12</Pages>
  <Words>2964</Words>
  <Characters>3328</Characters>
  <CharactersWithSpaces>3462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2023-05-09T03:32:00Z</dcterms:created>
  <dc:creator>807研究室</dc:creator>
  <dc:description/>
  <dc:language>zh-TW</dc:language>
  <cp:lastModifiedBy/>
  <cp:lastPrinted>2023-04-28T10:04:00Z</cp:lastPrinted>
  <dcterms:modified xsi:type="dcterms:W3CDTF">2023-05-29T13:11:57Z</dcterms:modified>
  <cp:revision>4</cp:revision>
  <dc:subject/>
  <dc:title/>
</cp:coreProperties>
</file>