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20" w:rsidRDefault="008C5795">
      <w:pPr>
        <w:pStyle w:val="a4"/>
      </w:pPr>
      <w:r>
        <w:t>接</w:t>
      </w:r>
      <w:r>
        <w:t xml:space="preserve"> </w:t>
      </w:r>
      <w:r>
        <w:t>種</w:t>
      </w:r>
      <w:r>
        <w:t xml:space="preserve"> </w:t>
      </w:r>
      <w:r>
        <w:t>證</w:t>
      </w:r>
      <w:r>
        <w:t xml:space="preserve"> </w:t>
      </w:r>
      <w:r>
        <w:t>明</w:t>
      </w:r>
    </w:p>
    <w:p w:rsidR="00B225BD" w:rsidRDefault="00B225BD">
      <w:pPr>
        <w:pStyle w:val="a3"/>
        <w:tabs>
          <w:tab w:val="left" w:pos="1881"/>
          <w:tab w:val="left" w:pos="2842"/>
          <w:tab w:val="left" w:pos="4032"/>
          <w:tab w:val="left" w:pos="8191"/>
        </w:tabs>
        <w:spacing w:before="69" w:line="422" w:lineRule="auto"/>
        <w:rPr>
          <w:rFonts w:eastAsiaTheme="minorEastAsia"/>
        </w:rPr>
      </w:pPr>
    </w:p>
    <w:p w:rsidR="00DE1920" w:rsidRDefault="008C5795">
      <w:pPr>
        <w:pStyle w:val="a3"/>
        <w:tabs>
          <w:tab w:val="left" w:pos="1881"/>
          <w:tab w:val="left" w:pos="2842"/>
          <w:tab w:val="left" w:pos="4032"/>
          <w:tab w:val="left" w:pos="8191"/>
        </w:tabs>
        <w:spacing w:before="69" w:line="422" w:lineRule="auto"/>
        <w:rPr>
          <w:rFonts w:ascii="Times New Roman" w:eastAsia="Times New Roman"/>
        </w:rPr>
      </w:pPr>
      <w: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符合公費流感疫苗接種資格</w:t>
      </w:r>
      <w:r>
        <w:rPr>
          <w:spacing w:val="-16"/>
        </w:rPr>
        <w:t>，</w:t>
      </w:r>
      <w:r>
        <w:rPr>
          <w:spacing w:val="-16"/>
        </w:rPr>
        <w:t xml:space="preserve"> </w:t>
      </w:r>
      <w:r>
        <w:t>於</w:t>
      </w:r>
      <w:r w:rsidR="00B225BD">
        <w:rPr>
          <w:rFonts w:asciiTheme="minorEastAsia" w:eastAsiaTheme="minorEastAsia" w:hAnsiTheme="minorEastAsia" w:hint="eastAsia"/>
        </w:rPr>
        <w:t xml:space="preserve"> </w:t>
      </w:r>
      <w:r w:rsidR="00B225BD" w:rsidRPr="00B225BD">
        <w:rPr>
          <w:rFonts w:asciiTheme="minorEastAsia" w:eastAsiaTheme="minorEastAsia" w:hAnsiTheme="minorEastAsia" w:hint="eastAsia"/>
          <w:b/>
        </w:rPr>
        <w:t xml:space="preserve">110 </w:t>
      </w:r>
      <w:r w:rsidRPr="00B225BD">
        <w:rPr>
          <w:b/>
          <w:spacing w:val="-82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  <w:r>
        <w:rPr>
          <w:spacing w:val="-1"/>
        </w:rPr>
        <w:t xml:space="preserve"> </w:t>
      </w:r>
      <w:r>
        <w:t>於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:rsidR="00DE1920" w:rsidRDefault="00B225BD">
      <w:pPr>
        <w:pStyle w:val="a3"/>
        <w:spacing w:line="422" w:lineRule="auto"/>
        <w:ind w:right="5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3153410</wp:posOffset>
                </wp:positionH>
                <wp:positionV relativeFrom="paragraph">
                  <wp:posOffset>1426210</wp:posOffset>
                </wp:positionV>
                <wp:extent cx="3048000" cy="13823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3823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D8358" id="Rectangle 2" o:spid="_x0000_s1026" style="position:absolute;margin-left:248.3pt;margin-top:112.3pt;width:240pt;height:108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0phAIAABYFAAAOAAAAZHJzL2Uyb0RvYy54bWysVF1v2yAUfZ+0/4B4T/0Rt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" filled="f" strokeweight=".96pt">
                <w10:wrap anchorx="page"/>
              </v:rect>
            </w:pict>
          </mc:Fallback>
        </mc:AlternateContent>
      </w:r>
      <w:r w:rsidR="008C5795">
        <w:t>接種公費流感疫苗</w:t>
      </w:r>
      <w:r w:rsidR="008C5795">
        <w:t xml:space="preserve"> </w:t>
      </w:r>
      <w:r w:rsidR="008C5795">
        <w:t>。特此證明</w:t>
      </w:r>
      <w:bookmarkStart w:id="0" w:name="_GoBack"/>
      <w:bookmarkEnd w:id="0"/>
    </w:p>
    <w:sectPr w:rsidR="00DE1920">
      <w:type w:val="continuous"/>
      <w:pgSz w:w="11910" w:h="16840"/>
      <w:pgMar w:top="14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mePlus Gothic">
    <w:altName w:val="MS Gothic"/>
    <w:charset w:val="00"/>
    <w:family w:val="modern"/>
    <w:pitch w:val="fixed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20"/>
    <w:rsid w:val="008C5795"/>
    <w:rsid w:val="00B225BD"/>
    <w:rsid w:val="00D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2683"/>
  <w15:docId w15:val="{3FA5694D-4347-40E2-9988-9BD664BF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UmePlus Gothic" w:eastAsia="UmePlus Gothic" w:hAnsi="UmePlus Gothic" w:cs="UmePlus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right="266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line="751" w:lineRule="exact"/>
      <w:ind w:left="2935" w:right="2935"/>
      <w:jc w:val="center"/>
    </w:pPr>
    <w:rPr>
      <w:rFonts w:ascii="WenQuanYi Zen Hei Mono" w:eastAsia="WenQuanYi Zen Hei Mono" w:hAnsi="WenQuanYi Zen Hei Mono" w:cs="WenQuanYi Zen Hei Mono"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NLPS</dc:creator>
  <cp:lastModifiedBy>NLPS</cp:lastModifiedBy>
  <cp:revision>3</cp:revision>
  <dcterms:created xsi:type="dcterms:W3CDTF">2021-10-20T05:44:00Z</dcterms:created>
  <dcterms:modified xsi:type="dcterms:W3CDTF">2021-10-20T05:44:00Z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