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3BE" w:rsidRPr="007B63BE" w:rsidRDefault="007B63BE" w:rsidP="007B63BE">
      <w:pPr>
        <w:spacing w:line="400" w:lineRule="exact"/>
        <w:jc w:val="center"/>
        <w:rPr>
          <w:rFonts w:ascii="標楷體" w:eastAsia="標楷體" w:hAnsi="標楷體"/>
          <w:sz w:val="28"/>
          <w:szCs w:val="28"/>
        </w:rPr>
      </w:pPr>
      <w:bookmarkStart w:id="0" w:name="_GoBack"/>
      <w:r w:rsidRPr="007B63BE">
        <w:rPr>
          <w:rFonts w:ascii="標楷體" w:eastAsia="標楷體" w:hAnsi="標楷體" w:hint="eastAsia"/>
          <w:sz w:val="28"/>
          <w:szCs w:val="28"/>
        </w:rPr>
        <w:t>簡任第十職等及警監四階以下未涉及國家安全利益或機密</w:t>
      </w:r>
    </w:p>
    <w:p w:rsidR="007B63BE" w:rsidRDefault="007B63BE" w:rsidP="007B63BE">
      <w:pPr>
        <w:spacing w:line="400" w:lineRule="exact"/>
        <w:jc w:val="center"/>
        <w:rPr>
          <w:rFonts w:ascii="標楷體" w:eastAsia="標楷體" w:hAnsi="標楷體"/>
          <w:sz w:val="28"/>
          <w:szCs w:val="28"/>
        </w:rPr>
      </w:pPr>
      <w:r w:rsidRPr="007B63BE">
        <w:rPr>
          <w:rFonts w:ascii="標楷體" w:eastAsia="標楷體" w:hAnsi="標楷體" w:hint="eastAsia"/>
          <w:sz w:val="28"/>
          <w:szCs w:val="28"/>
        </w:rPr>
        <w:t>之公務員及警察人員赴大陸地區作業要點</w:t>
      </w:r>
      <w:r w:rsidR="004D434F">
        <w:rPr>
          <w:rFonts w:ascii="標楷體" w:eastAsia="標楷體" w:hAnsi="標楷體" w:hint="eastAsia"/>
          <w:sz w:val="28"/>
          <w:szCs w:val="28"/>
        </w:rPr>
        <w:t>修正對照</w:t>
      </w:r>
      <w:r w:rsidR="009C0D61">
        <w:rPr>
          <w:rFonts w:ascii="標楷體" w:eastAsia="標楷體" w:hAnsi="標楷體" w:hint="eastAsia"/>
          <w:sz w:val="28"/>
          <w:szCs w:val="28"/>
        </w:rPr>
        <w:t>簡明</w:t>
      </w:r>
      <w:r w:rsidR="004D434F">
        <w:rPr>
          <w:rFonts w:ascii="標楷體" w:eastAsia="標楷體" w:hAnsi="標楷體" w:hint="eastAsia"/>
          <w:sz w:val="28"/>
          <w:szCs w:val="28"/>
        </w:rPr>
        <w:t>表</w:t>
      </w:r>
    </w:p>
    <w:tbl>
      <w:tblPr>
        <w:tblStyle w:val="a3"/>
        <w:tblpPr w:leftFromText="180" w:rightFromText="180" w:vertAnchor="page" w:horzAnchor="margin" w:tblpY="2262"/>
        <w:tblW w:w="8362" w:type="dxa"/>
        <w:tblLook w:val="04A0" w:firstRow="1" w:lastRow="0" w:firstColumn="1" w:lastColumn="0" w:noHBand="0" w:noVBand="1"/>
      </w:tblPr>
      <w:tblGrid>
        <w:gridCol w:w="4181"/>
        <w:gridCol w:w="4181"/>
      </w:tblGrid>
      <w:tr w:rsidR="009C0D61" w:rsidRPr="007B63BE" w:rsidTr="009C0D61">
        <w:tc>
          <w:tcPr>
            <w:tcW w:w="4181" w:type="dxa"/>
          </w:tcPr>
          <w:bookmarkEnd w:id="0"/>
          <w:p w:rsidR="009C0D61" w:rsidRPr="007B63BE" w:rsidRDefault="009C0D61" w:rsidP="009C0D61">
            <w:pPr>
              <w:jc w:val="center"/>
              <w:rPr>
                <w:rFonts w:ascii="標楷體" w:eastAsia="標楷體" w:hAnsi="標楷體"/>
              </w:rPr>
            </w:pPr>
            <w:r>
              <w:rPr>
                <w:rFonts w:ascii="標楷體" w:eastAsia="標楷體" w:hAnsi="標楷體" w:hint="eastAsia"/>
              </w:rPr>
              <w:t>修正後作業要點</w:t>
            </w:r>
          </w:p>
        </w:tc>
        <w:tc>
          <w:tcPr>
            <w:tcW w:w="4181" w:type="dxa"/>
          </w:tcPr>
          <w:p w:rsidR="009C0D61" w:rsidRPr="007B63BE" w:rsidRDefault="009C0D61" w:rsidP="009C0D61">
            <w:pPr>
              <w:jc w:val="center"/>
              <w:rPr>
                <w:rFonts w:ascii="標楷體" w:eastAsia="標楷體" w:hAnsi="標楷體"/>
              </w:rPr>
            </w:pPr>
            <w:r>
              <w:rPr>
                <w:rFonts w:ascii="標楷體" w:eastAsia="標楷體" w:hAnsi="標楷體" w:hint="eastAsia"/>
              </w:rPr>
              <w:t>原作業要點</w:t>
            </w:r>
          </w:p>
        </w:tc>
      </w:tr>
      <w:tr w:rsidR="009C0D61" w:rsidRPr="007B63BE" w:rsidTr="009C0D61">
        <w:tc>
          <w:tcPr>
            <w:tcW w:w="4181" w:type="dxa"/>
          </w:tcPr>
          <w:p w:rsidR="009C0D61" w:rsidRPr="007B63BE" w:rsidRDefault="009C0D61" w:rsidP="009C0D61">
            <w:pPr>
              <w:rPr>
                <w:rFonts w:ascii="標楷體" w:eastAsia="標楷體" w:hAnsi="標楷體"/>
              </w:rPr>
            </w:pPr>
            <w:r w:rsidRPr="007B63BE">
              <w:rPr>
                <w:rFonts w:ascii="標楷體" w:eastAsia="標楷體" w:hAnsi="標楷體" w:hint="eastAsia"/>
              </w:rPr>
              <w:t>一、本要點依臺灣地區與大陸地區人民關係條例（以下簡稱本條例）第九條第三項規定訂定之。</w:t>
            </w:r>
          </w:p>
        </w:tc>
        <w:tc>
          <w:tcPr>
            <w:tcW w:w="4181" w:type="dxa"/>
          </w:tcPr>
          <w:p w:rsidR="009C0D61" w:rsidRPr="007B63BE" w:rsidRDefault="009C0D61" w:rsidP="009C0D61">
            <w:pPr>
              <w:rPr>
                <w:rFonts w:ascii="標楷體" w:eastAsia="標楷體" w:hAnsi="標楷體"/>
              </w:rPr>
            </w:pPr>
            <w:r w:rsidRPr="007B63BE">
              <w:rPr>
                <w:rFonts w:ascii="標楷體" w:eastAsia="標楷體" w:hAnsi="標楷體" w:hint="eastAsia"/>
              </w:rPr>
              <w:t>一、本要點依臺灣地區與大陸地區人民關係條例（以下簡稱本條例）第九條第三項規定訂定之。</w:t>
            </w:r>
          </w:p>
        </w:tc>
      </w:tr>
      <w:tr w:rsidR="009C0D61" w:rsidRPr="007B63BE" w:rsidTr="009C0D61">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t>二、公務員及警察人員所任職務之職務列等最高在簡任第十職等及警監四階以下或職務等級</w:t>
            </w:r>
            <w:proofErr w:type="gramStart"/>
            <w:r w:rsidRPr="004D434F">
              <w:rPr>
                <w:rFonts w:ascii="標楷體" w:eastAsia="標楷體" w:hAnsi="標楷體" w:hint="eastAsia"/>
              </w:rPr>
              <w:t>相當</w:t>
            </w:r>
            <w:proofErr w:type="gramEnd"/>
            <w:r w:rsidRPr="004D434F">
              <w:rPr>
                <w:rFonts w:ascii="標楷體" w:eastAsia="標楷體" w:hAnsi="標楷體" w:hint="eastAsia"/>
              </w:rPr>
              <w:t>簡任第十職等以下，且未涉及</w:t>
            </w:r>
            <w:r w:rsidRPr="004D434F">
              <w:rPr>
                <w:rFonts w:ascii="標楷體" w:eastAsia="標楷體" w:hAnsi="標楷體" w:hint="eastAsia"/>
                <w:u w:val="single"/>
              </w:rPr>
              <w:t>國家安全、利益或機密</w:t>
            </w:r>
            <w:r w:rsidRPr="004D434F">
              <w:rPr>
                <w:rFonts w:ascii="標楷體" w:eastAsia="標楷體" w:hAnsi="標楷體" w:hint="eastAsia"/>
              </w:rPr>
              <w:t>申請赴大陸地區者（以下簡稱申請人），依本要點規定辦理。</w:t>
            </w:r>
          </w:p>
          <w:p w:rsidR="009C0D61" w:rsidRPr="004D434F" w:rsidRDefault="009C0D61" w:rsidP="009C0D61">
            <w:pPr>
              <w:ind w:firstLineChars="200" w:firstLine="480"/>
              <w:rPr>
                <w:rFonts w:ascii="標楷體" w:eastAsia="標楷體" w:hAnsi="標楷體"/>
              </w:rPr>
            </w:pPr>
            <w:r w:rsidRPr="004D434F">
              <w:rPr>
                <w:rFonts w:ascii="標楷體" w:eastAsia="標楷體" w:hAnsi="標楷體" w:hint="eastAsia"/>
              </w:rPr>
              <w:t>公務員及警察人員經</w:t>
            </w:r>
            <w:proofErr w:type="gramStart"/>
            <w:r w:rsidRPr="004D434F">
              <w:rPr>
                <w:rFonts w:ascii="標楷體" w:eastAsia="標楷體" w:hAnsi="標楷體" w:hint="eastAsia"/>
              </w:rPr>
              <w:t>遴</w:t>
            </w:r>
            <w:proofErr w:type="gramEnd"/>
            <w:r w:rsidRPr="004D434F">
              <w:rPr>
                <w:rFonts w:ascii="標楷體" w:eastAsia="標楷體" w:hAnsi="標楷體" w:hint="eastAsia"/>
              </w:rPr>
              <w:t>派或同意赴大陸地區出席專案活動或會議及從事與業務相關之交流活動或會議，應經所屬</w:t>
            </w:r>
            <w:r w:rsidRPr="004D434F">
              <w:rPr>
                <w:rFonts w:ascii="標楷體" w:eastAsia="標楷體" w:hAnsi="標楷體" w:hint="eastAsia"/>
                <w:u w:val="single"/>
              </w:rPr>
              <w:t>中央機關（構）</w:t>
            </w:r>
            <w:r w:rsidRPr="004D434F">
              <w:rPr>
                <w:rFonts w:ascii="標楷體" w:eastAsia="標楷體" w:hAnsi="標楷體" w:hint="eastAsia"/>
              </w:rPr>
              <w:t>、直轄市、縣（市）政府或授權機關同意或核定。</w:t>
            </w:r>
          </w:p>
        </w:tc>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t>二、公務員及警察人員所任職務之職務列等最高在簡任第十職等及警監四階以下或職務等級</w:t>
            </w:r>
            <w:proofErr w:type="gramStart"/>
            <w:r w:rsidRPr="004D434F">
              <w:rPr>
                <w:rFonts w:ascii="標楷體" w:eastAsia="標楷體" w:hAnsi="標楷體" w:hint="eastAsia"/>
              </w:rPr>
              <w:t>相當</w:t>
            </w:r>
            <w:proofErr w:type="gramEnd"/>
            <w:r w:rsidRPr="004D434F">
              <w:rPr>
                <w:rFonts w:ascii="標楷體" w:eastAsia="標楷體" w:hAnsi="標楷體" w:hint="eastAsia"/>
              </w:rPr>
              <w:t>簡任第十職等以下，且未涉及</w:t>
            </w:r>
            <w:r w:rsidRPr="004D434F">
              <w:rPr>
                <w:rFonts w:ascii="標楷體" w:eastAsia="標楷體" w:hAnsi="標楷體" w:hint="eastAsia"/>
                <w:u w:val="single"/>
              </w:rPr>
              <w:t>國家安全機密</w:t>
            </w:r>
            <w:r w:rsidRPr="004D434F">
              <w:rPr>
                <w:rFonts w:ascii="標楷體" w:eastAsia="標楷體" w:hAnsi="標楷體" w:hint="eastAsia"/>
              </w:rPr>
              <w:t>申請赴大陸地區者（以下簡稱申請人），依本要點規定辦理。</w:t>
            </w:r>
          </w:p>
          <w:p w:rsidR="009C0D61" w:rsidRPr="004D434F" w:rsidRDefault="009C0D61" w:rsidP="009C0D61">
            <w:pPr>
              <w:rPr>
                <w:rFonts w:ascii="標楷體" w:eastAsia="標楷體" w:hAnsi="標楷體"/>
              </w:rPr>
            </w:pPr>
            <w:r w:rsidRPr="004D434F">
              <w:rPr>
                <w:rFonts w:ascii="標楷體" w:eastAsia="標楷體" w:hAnsi="標楷體" w:hint="eastAsia"/>
              </w:rPr>
              <w:t xml:space="preserve">    公務員及警察人員經</w:t>
            </w:r>
            <w:proofErr w:type="gramStart"/>
            <w:r w:rsidRPr="004D434F">
              <w:rPr>
                <w:rFonts w:ascii="標楷體" w:eastAsia="標楷體" w:hAnsi="標楷體" w:hint="eastAsia"/>
              </w:rPr>
              <w:t>遴</w:t>
            </w:r>
            <w:proofErr w:type="gramEnd"/>
            <w:r w:rsidRPr="004D434F">
              <w:rPr>
                <w:rFonts w:ascii="標楷體" w:eastAsia="標楷體" w:hAnsi="標楷體" w:hint="eastAsia"/>
              </w:rPr>
              <w:t>派或同意赴大陸地區出席專案活動或會議及從事與業務相關之交流活動或會議，應經所屬中央機關、直轄市、縣（市）政府或授權機關同意或核定。</w:t>
            </w:r>
          </w:p>
        </w:tc>
      </w:tr>
      <w:tr w:rsidR="009C0D61" w:rsidRPr="007B63BE" w:rsidTr="009C0D61">
        <w:trPr>
          <w:trHeight w:val="2070"/>
        </w:trPr>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t>三、本要點所稱公務員及警察人員，指公務員服務法第二十四條規定之人員。</w:t>
            </w:r>
          </w:p>
          <w:p w:rsidR="009C0D61" w:rsidRPr="004D434F" w:rsidRDefault="009C0D61" w:rsidP="009C0D61">
            <w:pPr>
              <w:ind w:firstLineChars="200" w:firstLine="480"/>
              <w:rPr>
                <w:rFonts w:ascii="標楷體" w:eastAsia="標楷體" w:hAnsi="標楷體"/>
              </w:rPr>
            </w:pPr>
            <w:r w:rsidRPr="004D434F">
              <w:rPr>
                <w:rFonts w:ascii="標楷體" w:eastAsia="標楷體" w:hAnsi="標楷體" w:hint="eastAsia"/>
              </w:rPr>
              <w:t>本條例第九條第三項所稱未涉及</w:t>
            </w:r>
            <w:r w:rsidRPr="004D434F">
              <w:rPr>
                <w:rFonts w:ascii="標楷體" w:eastAsia="標楷體" w:hAnsi="標楷體" w:hint="eastAsia"/>
                <w:u w:val="single"/>
              </w:rPr>
              <w:t>國家安全、利益或機密</w:t>
            </w:r>
            <w:r w:rsidRPr="004D434F">
              <w:rPr>
                <w:rFonts w:ascii="標楷體" w:eastAsia="標楷體" w:hAnsi="標楷體" w:hint="eastAsia"/>
              </w:rPr>
              <w:t>之公務員及警察人員，指本條例第九條第四項第二款規定以外之前項人員。</w:t>
            </w:r>
          </w:p>
        </w:tc>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t>三、本要點所稱公務員及警察人員，指公務員服務法第二十四條規定之人員。</w:t>
            </w:r>
          </w:p>
          <w:p w:rsidR="009C0D61" w:rsidRPr="004D434F" w:rsidRDefault="009C0D61" w:rsidP="009C0D61">
            <w:pPr>
              <w:ind w:firstLineChars="200" w:firstLine="480"/>
              <w:rPr>
                <w:rFonts w:ascii="標楷體" w:eastAsia="標楷體" w:hAnsi="標楷體"/>
              </w:rPr>
            </w:pPr>
            <w:r w:rsidRPr="004D434F">
              <w:rPr>
                <w:rFonts w:ascii="標楷體" w:eastAsia="標楷體" w:hAnsi="標楷體" w:hint="eastAsia"/>
              </w:rPr>
              <w:t>本條例第九條第三項所稱未涉及</w:t>
            </w:r>
            <w:r w:rsidRPr="004D434F">
              <w:rPr>
                <w:rFonts w:ascii="標楷體" w:eastAsia="標楷體" w:hAnsi="標楷體" w:hint="eastAsia"/>
                <w:u w:val="single"/>
              </w:rPr>
              <w:t>國家安全機密</w:t>
            </w:r>
            <w:r w:rsidRPr="004D434F">
              <w:rPr>
                <w:rFonts w:ascii="標楷體" w:eastAsia="標楷體" w:hAnsi="標楷體" w:hint="eastAsia"/>
              </w:rPr>
              <w:t>之公務員及警察人員，指本條例第九條第四項第二款規定以外之前項人員。</w:t>
            </w:r>
          </w:p>
        </w:tc>
      </w:tr>
      <w:tr w:rsidR="009C0D61" w:rsidRPr="007B63BE" w:rsidTr="009C0D61">
        <w:trPr>
          <w:trHeight w:val="2547"/>
        </w:trPr>
        <w:tc>
          <w:tcPr>
            <w:tcW w:w="4181" w:type="dxa"/>
          </w:tcPr>
          <w:p w:rsidR="009C0D61" w:rsidRDefault="009C0D61" w:rsidP="009C0D61">
            <w:pPr>
              <w:rPr>
                <w:rFonts w:ascii="標楷體" w:eastAsia="標楷體" w:hAnsi="標楷體"/>
                <w:u w:val="single"/>
              </w:rPr>
            </w:pPr>
            <w:r w:rsidRPr="004D434F">
              <w:rPr>
                <w:rFonts w:ascii="標楷體" w:eastAsia="標楷體" w:hAnsi="標楷體" w:hint="eastAsia"/>
              </w:rPr>
              <w:t>四、申請人應於</w:t>
            </w:r>
            <w:r w:rsidRPr="004D434F">
              <w:rPr>
                <w:rFonts w:ascii="標楷體" w:eastAsia="標楷體" w:hAnsi="標楷體" w:hint="eastAsia"/>
                <w:u w:val="single"/>
              </w:rPr>
              <w:t>預定</w:t>
            </w:r>
            <w:r w:rsidRPr="004D434F">
              <w:rPr>
                <w:rFonts w:ascii="標楷體" w:eastAsia="標楷體" w:hAnsi="標楷體" w:hint="eastAsia"/>
              </w:rPr>
              <w:t>赴大陸地區</w:t>
            </w:r>
            <w:r w:rsidRPr="004D434F">
              <w:rPr>
                <w:rFonts w:ascii="標楷體" w:eastAsia="標楷體" w:hAnsi="標楷體" w:hint="eastAsia"/>
                <w:u w:val="single"/>
              </w:rPr>
              <w:t>當日之</w:t>
            </w:r>
          </w:p>
          <w:p w:rsidR="009C0D61" w:rsidRPr="004D434F" w:rsidRDefault="009C0D61" w:rsidP="009C0D61">
            <w:pPr>
              <w:rPr>
                <w:rFonts w:ascii="標楷體" w:eastAsia="標楷體" w:hAnsi="標楷體"/>
              </w:rPr>
            </w:pPr>
            <w:r w:rsidRPr="004D434F">
              <w:rPr>
                <w:rFonts w:ascii="標楷體" w:eastAsia="標楷體" w:hAnsi="標楷體" w:hint="eastAsia"/>
                <w:u w:val="single"/>
              </w:rPr>
              <w:t>五個工作日</w:t>
            </w:r>
            <w:r w:rsidRPr="004D434F">
              <w:rPr>
                <w:rFonts w:ascii="標楷體" w:eastAsia="標楷體" w:hAnsi="標楷體" w:hint="eastAsia"/>
              </w:rPr>
              <w:t>前填具申請表，並詳閱公務員及特定身分人員進入大陸地區注意事項後簽章，向所屬機關（構）申請，機關首長應向直屬上級機關申請。但有急迫情形者，不受應於</w:t>
            </w:r>
            <w:r w:rsidRPr="004D434F">
              <w:rPr>
                <w:rFonts w:ascii="標楷體" w:eastAsia="標楷體" w:hAnsi="標楷體" w:hint="eastAsia"/>
                <w:u w:val="single"/>
              </w:rPr>
              <w:t>五個工作日</w:t>
            </w:r>
            <w:r w:rsidRPr="004D434F">
              <w:rPr>
                <w:rFonts w:ascii="標楷體" w:eastAsia="標楷體" w:hAnsi="標楷體" w:hint="eastAsia"/>
              </w:rPr>
              <w:t>前申請之限制。</w:t>
            </w:r>
          </w:p>
          <w:p w:rsidR="009C0D61" w:rsidRPr="004D434F" w:rsidRDefault="009C0D61" w:rsidP="009C0D61">
            <w:pPr>
              <w:ind w:firstLineChars="200" w:firstLine="480"/>
              <w:rPr>
                <w:rFonts w:ascii="標楷體" w:eastAsia="標楷體" w:hAnsi="標楷體"/>
                <w:u w:val="single"/>
              </w:rPr>
            </w:pPr>
            <w:r w:rsidRPr="004D434F">
              <w:rPr>
                <w:rFonts w:ascii="標楷體" w:eastAsia="標楷體" w:hAnsi="標楷體" w:hint="eastAsia"/>
                <w:u w:val="single"/>
              </w:rPr>
              <w:t>各機關（構）發現前項申請內容未盡完整者，得通知申請人限期補正；屆期未補正或補正不全者，駁回其申請。</w:t>
            </w:r>
          </w:p>
          <w:p w:rsidR="009C0D61" w:rsidRPr="004D434F" w:rsidRDefault="009C0D61" w:rsidP="009C0D61">
            <w:pPr>
              <w:ind w:firstLineChars="200" w:firstLine="480"/>
              <w:rPr>
                <w:rFonts w:ascii="標楷體" w:eastAsia="標楷體" w:hAnsi="標楷體"/>
              </w:rPr>
            </w:pPr>
            <w:r w:rsidRPr="004D434F">
              <w:rPr>
                <w:rFonts w:ascii="標楷體" w:eastAsia="標楷體" w:hAnsi="標楷體" w:hint="eastAsia"/>
              </w:rPr>
              <w:t>第一項人員於返</w:t>
            </w:r>
            <w:proofErr w:type="gramStart"/>
            <w:r w:rsidRPr="004D434F">
              <w:rPr>
                <w:rFonts w:ascii="標楷體" w:eastAsia="標楷體" w:hAnsi="標楷體" w:hint="eastAsia"/>
              </w:rPr>
              <w:t>臺</w:t>
            </w:r>
            <w:proofErr w:type="gramEnd"/>
            <w:r w:rsidRPr="004D434F">
              <w:rPr>
                <w:rFonts w:ascii="標楷體" w:eastAsia="標楷體" w:hAnsi="標楷體" w:hint="eastAsia"/>
              </w:rPr>
              <w:t>後</w:t>
            </w:r>
            <w:r w:rsidRPr="004D434F">
              <w:rPr>
                <w:rFonts w:ascii="標楷體" w:eastAsia="標楷體" w:hAnsi="標楷體" w:hint="eastAsia"/>
                <w:u w:val="single"/>
              </w:rPr>
              <w:t>七</w:t>
            </w:r>
            <w:proofErr w:type="gramStart"/>
            <w:r w:rsidRPr="004D434F">
              <w:rPr>
                <w:rFonts w:ascii="標楷體" w:eastAsia="標楷體" w:hAnsi="標楷體" w:hint="eastAsia"/>
                <w:u w:val="single"/>
              </w:rPr>
              <w:t>個</w:t>
            </w:r>
            <w:proofErr w:type="gramEnd"/>
            <w:r w:rsidRPr="004D434F">
              <w:rPr>
                <w:rFonts w:ascii="標楷體" w:eastAsia="標楷體" w:hAnsi="標楷體" w:hint="eastAsia"/>
                <w:u w:val="single"/>
              </w:rPr>
              <w:t>工作日</w:t>
            </w:r>
            <w:r w:rsidRPr="004D434F">
              <w:rPr>
                <w:rFonts w:ascii="標楷體" w:eastAsia="標楷體" w:hAnsi="標楷體" w:hint="eastAsia"/>
              </w:rPr>
              <w:t>內，應</w:t>
            </w:r>
            <w:proofErr w:type="gramStart"/>
            <w:r w:rsidRPr="004D434F">
              <w:rPr>
                <w:rFonts w:ascii="標楷體" w:eastAsia="標楷體" w:hAnsi="標楷體" w:hint="eastAsia"/>
              </w:rPr>
              <w:t>填具</w:t>
            </w:r>
            <w:r w:rsidRPr="004D434F">
              <w:rPr>
                <w:rFonts w:ascii="標楷體" w:eastAsia="標楷體" w:hAnsi="標楷體" w:hint="eastAsia"/>
                <w:u w:val="single"/>
              </w:rPr>
              <w:t>赴陸</w:t>
            </w:r>
            <w:proofErr w:type="gramEnd"/>
            <w:r w:rsidRPr="004D434F">
              <w:rPr>
                <w:rFonts w:ascii="標楷體" w:eastAsia="標楷體" w:hAnsi="標楷體" w:hint="eastAsia"/>
                <w:u w:val="single"/>
              </w:rPr>
              <w:t>人員返</w:t>
            </w:r>
            <w:proofErr w:type="gramStart"/>
            <w:r w:rsidRPr="004D434F">
              <w:rPr>
                <w:rFonts w:ascii="標楷體" w:eastAsia="標楷體" w:hAnsi="標楷體" w:hint="eastAsia"/>
                <w:u w:val="single"/>
              </w:rPr>
              <w:t>臺</w:t>
            </w:r>
            <w:proofErr w:type="gramEnd"/>
            <w:r w:rsidRPr="004D434F">
              <w:rPr>
                <w:rFonts w:ascii="標楷體" w:eastAsia="標楷體" w:hAnsi="標楷體" w:hint="eastAsia"/>
                <w:u w:val="single"/>
              </w:rPr>
              <w:t>通報表</w:t>
            </w:r>
            <w:r w:rsidRPr="004D434F">
              <w:rPr>
                <w:rFonts w:ascii="標楷體" w:eastAsia="標楷體" w:hAnsi="標楷體" w:hint="eastAsia"/>
              </w:rPr>
              <w:t>，送</w:t>
            </w:r>
            <w:r w:rsidRPr="004D434F">
              <w:rPr>
                <w:rFonts w:ascii="標楷體" w:eastAsia="標楷體" w:hAnsi="標楷體" w:hint="eastAsia"/>
              </w:rPr>
              <w:lastRenderedPageBreak/>
              <w:t>交所屬機關</w:t>
            </w:r>
            <w:r w:rsidRPr="004D434F">
              <w:rPr>
                <w:rFonts w:ascii="標楷體" w:eastAsia="標楷體" w:hAnsi="標楷體" w:hint="eastAsia"/>
                <w:u w:val="single"/>
              </w:rPr>
              <w:t>（構）</w:t>
            </w:r>
            <w:r w:rsidRPr="004D434F">
              <w:rPr>
                <w:rFonts w:ascii="標楷體" w:eastAsia="標楷體" w:hAnsi="標楷體" w:hint="eastAsia"/>
              </w:rPr>
              <w:t>，</w:t>
            </w:r>
            <w:r w:rsidRPr="004D434F">
              <w:rPr>
                <w:rFonts w:ascii="標楷體" w:eastAsia="標楷體" w:hAnsi="標楷體" w:hint="eastAsia"/>
                <w:u w:val="single"/>
              </w:rPr>
              <w:t>機關首長應送交直屬上級機關</w:t>
            </w:r>
            <w:r w:rsidRPr="004D434F">
              <w:rPr>
                <w:rFonts w:ascii="標楷體" w:eastAsia="標楷體" w:hAnsi="標楷體" w:hint="eastAsia"/>
              </w:rPr>
              <w:t>備查。有具體情事涉及其他主管機關業務者，移請各相關主管機關處理。</w:t>
            </w:r>
          </w:p>
          <w:p w:rsidR="009C0D61" w:rsidRPr="004D434F" w:rsidRDefault="009C0D61" w:rsidP="009C0D61">
            <w:pPr>
              <w:ind w:firstLineChars="200" w:firstLine="480"/>
              <w:rPr>
                <w:rFonts w:ascii="標楷體" w:eastAsia="標楷體" w:hAnsi="標楷體"/>
                <w:u w:val="single"/>
              </w:rPr>
            </w:pPr>
            <w:r w:rsidRPr="004D434F">
              <w:rPr>
                <w:rFonts w:ascii="標楷體" w:eastAsia="標楷體" w:hAnsi="標楷體" w:hint="eastAsia"/>
                <w:u w:val="single"/>
              </w:rPr>
              <w:t>各機關（構）發現前項通報內容未盡完整或有疑慮者，得要求前項人員於一定期間內補正；必要時，亦得請其說明。</w:t>
            </w:r>
          </w:p>
          <w:p w:rsidR="009C0D61" w:rsidRPr="004D434F" w:rsidRDefault="009C0D61" w:rsidP="009C0D61">
            <w:pPr>
              <w:ind w:firstLineChars="200" w:firstLine="480"/>
              <w:rPr>
                <w:rFonts w:ascii="標楷體" w:eastAsia="標楷體" w:hAnsi="標楷體"/>
              </w:rPr>
            </w:pPr>
            <w:r w:rsidRPr="004D434F">
              <w:rPr>
                <w:rFonts w:ascii="標楷體" w:eastAsia="標楷體" w:hAnsi="標楷體" w:hint="eastAsia"/>
                <w:u w:val="single"/>
              </w:rPr>
              <w:t>各機關（構）得抽查依第三項規定送交之通報表，提供各機關（構）首長參處。</w:t>
            </w:r>
          </w:p>
        </w:tc>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lastRenderedPageBreak/>
              <w:t>四、申請人應於赴大陸地區</w:t>
            </w:r>
            <w:r w:rsidRPr="004D434F">
              <w:rPr>
                <w:rFonts w:ascii="標楷體" w:eastAsia="標楷體" w:hAnsi="標楷體" w:hint="eastAsia"/>
                <w:u w:val="single"/>
              </w:rPr>
              <w:t>七日前</w:t>
            </w:r>
            <w:r w:rsidRPr="004D434F">
              <w:rPr>
                <w:rFonts w:ascii="標楷體" w:eastAsia="標楷體" w:hAnsi="標楷體" w:hint="eastAsia"/>
              </w:rPr>
              <w:t>填具申請表，並詳閱公務員及特定身分人員進入大陸地區注意事項後簽章，向所屬機關（構）申請，機關首長應向直屬上級機關申請。但有急迫情形者，不受應於</w:t>
            </w:r>
            <w:r w:rsidRPr="004D434F">
              <w:rPr>
                <w:rFonts w:ascii="標楷體" w:eastAsia="標楷體" w:hAnsi="標楷體" w:hint="eastAsia"/>
                <w:u w:val="single"/>
              </w:rPr>
              <w:t>七日</w:t>
            </w:r>
            <w:r w:rsidRPr="004D434F">
              <w:rPr>
                <w:rFonts w:ascii="標楷體" w:eastAsia="標楷體" w:hAnsi="標楷體" w:hint="eastAsia"/>
              </w:rPr>
              <w:t>前申請之限制。</w:t>
            </w:r>
          </w:p>
          <w:p w:rsidR="009C0D61" w:rsidRPr="004D434F" w:rsidRDefault="009C0D61" w:rsidP="009C0D61">
            <w:pPr>
              <w:rPr>
                <w:rFonts w:ascii="標楷體" w:eastAsia="標楷體" w:hAnsi="標楷體"/>
              </w:rPr>
            </w:pPr>
            <w:r w:rsidRPr="004D434F">
              <w:rPr>
                <w:rFonts w:ascii="標楷體" w:eastAsia="標楷體" w:hAnsi="標楷體" w:hint="eastAsia"/>
              </w:rPr>
              <w:t xml:space="preserve">    前項人員於返</w:t>
            </w:r>
            <w:proofErr w:type="gramStart"/>
            <w:r w:rsidRPr="004D434F">
              <w:rPr>
                <w:rFonts w:ascii="標楷體" w:eastAsia="標楷體" w:hAnsi="標楷體" w:hint="eastAsia"/>
              </w:rPr>
              <w:t>臺</w:t>
            </w:r>
            <w:proofErr w:type="gramEnd"/>
            <w:r w:rsidRPr="004D434F">
              <w:rPr>
                <w:rFonts w:ascii="標楷體" w:eastAsia="標楷體" w:hAnsi="標楷體" w:hint="eastAsia"/>
              </w:rPr>
              <w:t>上班後</w:t>
            </w:r>
            <w:r w:rsidRPr="004D434F">
              <w:rPr>
                <w:rFonts w:ascii="標楷體" w:eastAsia="標楷體" w:hAnsi="標楷體" w:hint="eastAsia"/>
                <w:u w:val="single"/>
              </w:rPr>
              <w:t>一星期</w:t>
            </w:r>
            <w:r w:rsidRPr="004D434F">
              <w:rPr>
                <w:rFonts w:ascii="標楷體" w:eastAsia="標楷體" w:hAnsi="標楷體" w:hint="eastAsia"/>
              </w:rPr>
              <w:t>內，應填具</w:t>
            </w:r>
            <w:r w:rsidRPr="004D434F">
              <w:rPr>
                <w:rFonts w:ascii="標楷體" w:eastAsia="標楷體" w:hAnsi="標楷體" w:hint="eastAsia"/>
                <w:u w:val="single"/>
              </w:rPr>
              <w:t>返</w:t>
            </w:r>
            <w:proofErr w:type="gramStart"/>
            <w:r w:rsidRPr="004D434F">
              <w:rPr>
                <w:rFonts w:ascii="標楷體" w:eastAsia="標楷體" w:hAnsi="標楷體" w:hint="eastAsia"/>
                <w:u w:val="single"/>
              </w:rPr>
              <w:t>臺</w:t>
            </w:r>
            <w:proofErr w:type="gramEnd"/>
            <w:r w:rsidRPr="004D434F">
              <w:rPr>
                <w:rFonts w:ascii="標楷體" w:eastAsia="標楷體" w:hAnsi="標楷體" w:hint="eastAsia"/>
                <w:u w:val="single"/>
              </w:rPr>
              <w:t>意見反映表</w:t>
            </w:r>
            <w:r w:rsidRPr="004D434F">
              <w:rPr>
                <w:rFonts w:ascii="標楷體" w:eastAsia="標楷體" w:hAnsi="標楷體" w:hint="eastAsia"/>
              </w:rPr>
              <w:t>，送交所屬機關備查。有具體情事涉及其他主管機關業務者，移請各相關主管機關處理。</w:t>
            </w:r>
          </w:p>
        </w:tc>
      </w:tr>
      <w:tr w:rsidR="009C0D61" w:rsidRPr="007B63BE" w:rsidTr="009C0D61">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lastRenderedPageBreak/>
              <w:t>五、申請人赴大陸地區以參團為原則。</w:t>
            </w:r>
          </w:p>
        </w:tc>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t>五、申請人赴大陸地區以參團為原則。</w:t>
            </w:r>
          </w:p>
        </w:tc>
      </w:tr>
      <w:tr w:rsidR="009C0D61" w:rsidRPr="007B63BE" w:rsidTr="009C0D61">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t>六、申請人赴大陸地區，不得有下列情事：</w:t>
            </w:r>
          </w:p>
          <w:p w:rsidR="009C0D61" w:rsidRPr="004D434F" w:rsidRDefault="009C0D61" w:rsidP="009C0D61">
            <w:pPr>
              <w:rPr>
                <w:rFonts w:ascii="標楷體" w:eastAsia="標楷體" w:hAnsi="標楷體"/>
              </w:rPr>
            </w:pPr>
            <w:r w:rsidRPr="004D434F">
              <w:rPr>
                <w:rFonts w:ascii="標楷體" w:eastAsia="標楷體" w:hAnsi="標楷體" w:hint="eastAsia"/>
              </w:rPr>
              <w:t>（一）從事妨害國家安全或利益之活動。</w:t>
            </w:r>
          </w:p>
          <w:p w:rsidR="009C0D61" w:rsidRPr="004D434F" w:rsidRDefault="009C0D61" w:rsidP="009C0D61">
            <w:pPr>
              <w:rPr>
                <w:rFonts w:ascii="標楷體" w:eastAsia="標楷體" w:hAnsi="標楷體"/>
              </w:rPr>
            </w:pPr>
            <w:r w:rsidRPr="004D434F">
              <w:rPr>
                <w:rFonts w:ascii="標楷體" w:eastAsia="標楷體" w:hAnsi="標楷體" w:hint="eastAsia"/>
              </w:rPr>
              <w:t>（二）違反本條例第五條之</w:t>
            </w:r>
            <w:proofErr w:type="gramStart"/>
            <w:r w:rsidRPr="004D434F">
              <w:rPr>
                <w:rFonts w:ascii="標楷體" w:eastAsia="標楷體" w:hAnsi="標楷體" w:hint="eastAsia"/>
              </w:rPr>
              <w:t>一</w:t>
            </w:r>
            <w:proofErr w:type="gramEnd"/>
            <w:r w:rsidRPr="004D434F">
              <w:rPr>
                <w:rFonts w:ascii="標楷體" w:eastAsia="標楷體" w:hAnsi="標楷體" w:hint="eastAsia"/>
              </w:rPr>
              <w:t>或第三十三條之一第一項規定，擅自與大陸地區人民、法人、團體或其他機關（構），簽署協議或為其他任何形式之合作行為。</w:t>
            </w:r>
          </w:p>
          <w:p w:rsidR="009C0D61" w:rsidRPr="004D434F" w:rsidRDefault="009C0D61" w:rsidP="009C0D61">
            <w:pPr>
              <w:rPr>
                <w:rFonts w:ascii="標楷體" w:eastAsia="標楷體" w:hAnsi="標楷體"/>
              </w:rPr>
            </w:pPr>
            <w:r w:rsidRPr="004D434F">
              <w:rPr>
                <w:rFonts w:ascii="標楷體" w:eastAsia="標楷體" w:hAnsi="標楷體" w:hint="eastAsia"/>
              </w:rPr>
              <w:t>（三）洩漏或交付法令規定應保守秘密之文書、圖畫、消息、</w:t>
            </w:r>
            <w:r w:rsidRPr="004D434F">
              <w:rPr>
                <w:rFonts w:ascii="標楷體" w:eastAsia="標楷體" w:hAnsi="標楷體" w:hint="eastAsia"/>
                <w:u w:val="single"/>
              </w:rPr>
              <w:t>物品</w:t>
            </w:r>
            <w:r w:rsidRPr="004D434F">
              <w:rPr>
                <w:rFonts w:ascii="標楷體" w:eastAsia="標楷體" w:hAnsi="標楷體" w:hint="eastAsia"/>
              </w:rPr>
              <w:t>或資訊。</w:t>
            </w:r>
          </w:p>
          <w:p w:rsidR="009C0D61" w:rsidRPr="004D434F" w:rsidRDefault="009C0D61" w:rsidP="009C0D61">
            <w:pPr>
              <w:rPr>
                <w:rFonts w:ascii="標楷體" w:eastAsia="標楷體" w:hAnsi="標楷體"/>
              </w:rPr>
            </w:pPr>
            <w:r w:rsidRPr="004D434F">
              <w:rPr>
                <w:rFonts w:ascii="標楷體" w:eastAsia="標楷體" w:hAnsi="標楷體" w:hint="eastAsia"/>
              </w:rPr>
              <w:t>（四）從事其他法令所禁止或應經業務主管機關許可而未經許可之事項。</w:t>
            </w:r>
          </w:p>
          <w:p w:rsidR="009C0D61" w:rsidRPr="004D434F" w:rsidRDefault="009C0D61" w:rsidP="009C0D61">
            <w:pPr>
              <w:ind w:firstLineChars="200" w:firstLine="480"/>
              <w:rPr>
                <w:rFonts w:ascii="標楷體" w:eastAsia="標楷體" w:hAnsi="標楷體"/>
              </w:rPr>
            </w:pPr>
            <w:r w:rsidRPr="004D434F">
              <w:rPr>
                <w:rFonts w:ascii="標楷體" w:eastAsia="標楷體" w:hAnsi="標楷體" w:hint="eastAsia"/>
              </w:rPr>
              <w:t>前項人員在大陸地區受強暴、脅迫、利誘或其他手段，致有違反前項規定或相關法令之虞，應</w:t>
            </w:r>
            <w:r w:rsidRPr="004D434F">
              <w:rPr>
                <w:rFonts w:ascii="標楷體" w:eastAsia="標楷體" w:hAnsi="標楷體" w:hint="eastAsia"/>
                <w:u w:val="single"/>
              </w:rPr>
              <w:t>一併於第四點第三項</w:t>
            </w:r>
            <w:proofErr w:type="gramStart"/>
            <w:r w:rsidRPr="004D434F">
              <w:rPr>
                <w:rFonts w:ascii="標楷體" w:eastAsia="標楷體" w:hAnsi="標楷體" w:hint="eastAsia"/>
                <w:u w:val="single"/>
              </w:rPr>
              <w:t>通報表載明</w:t>
            </w:r>
            <w:proofErr w:type="gramEnd"/>
            <w:r w:rsidRPr="004D434F">
              <w:rPr>
                <w:rFonts w:ascii="標楷體" w:eastAsia="標楷體" w:hAnsi="標楷體" w:hint="eastAsia"/>
                <w:u w:val="single"/>
              </w:rPr>
              <w:t>；</w:t>
            </w:r>
            <w:r w:rsidRPr="004D434F">
              <w:rPr>
                <w:rFonts w:ascii="標楷體" w:eastAsia="標楷體" w:hAnsi="標楷體" w:hint="eastAsia"/>
              </w:rPr>
              <w:t>必要時，</w:t>
            </w:r>
            <w:r w:rsidRPr="004D434F">
              <w:rPr>
                <w:rFonts w:ascii="標楷體" w:eastAsia="標楷體" w:hAnsi="標楷體" w:hint="eastAsia"/>
                <w:u w:val="single"/>
              </w:rPr>
              <w:t>各機關（構）得</w:t>
            </w:r>
            <w:r w:rsidRPr="004D434F">
              <w:rPr>
                <w:rFonts w:ascii="標楷體" w:eastAsia="標楷體" w:hAnsi="標楷體" w:hint="eastAsia"/>
              </w:rPr>
              <w:t>請法務部調查局協助處理。</w:t>
            </w:r>
          </w:p>
        </w:tc>
        <w:tc>
          <w:tcPr>
            <w:tcW w:w="4181" w:type="dxa"/>
          </w:tcPr>
          <w:p w:rsidR="009C0D61" w:rsidRPr="004D434F" w:rsidRDefault="009C0D61" w:rsidP="004A05EF">
            <w:pPr>
              <w:ind w:leftChars="-29" w:left="-70"/>
              <w:rPr>
                <w:rFonts w:ascii="標楷體" w:eastAsia="標楷體" w:hAnsi="標楷體"/>
              </w:rPr>
            </w:pPr>
            <w:r w:rsidRPr="004D434F">
              <w:rPr>
                <w:rFonts w:ascii="標楷體" w:eastAsia="標楷體" w:hAnsi="標楷體" w:hint="eastAsia"/>
              </w:rPr>
              <w:t>六、申請人赴大陸地區，不得有下列情事：</w:t>
            </w:r>
          </w:p>
          <w:p w:rsidR="009C0D61" w:rsidRPr="004D434F" w:rsidRDefault="009C0D61" w:rsidP="004A05EF">
            <w:pPr>
              <w:ind w:leftChars="-29" w:left="-70"/>
              <w:rPr>
                <w:rFonts w:ascii="標楷體" w:eastAsia="標楷體" w:hAnsi="標楷體"/>
              </w:rPr>
            </w:pPr>
            <w:r w:rsidRPr="004D434F">
              <w:rPr>
                <w:rFonts w:ascii="標楷體" w:eastAsia="標楷體" w:hAnsi="標楷體" w:hint="eastAsia"/>
              </w:rPr>
              <w:t>（一）從事妨害國家安全或利益之活動。</w:t>
            </w:r>
          </w:p>
          <w:p w:rsidR="009C0D61" w:rsidRPr="004D434F" w:rsidRDefault="009C0D61" w:rsidP="004A05EF">
            <w:pPr>
              <w:ind w:leftChars="-29" w:left="-70"/>
              <w:rPr>
                <w:rFonts w:ascii="標楷體" w:eastAsia="標楷體" w:hAnsi="標楷體"/>
              </w:rPr>
            </w:pPr>
            <w:r w:rsidRPr="004D434F">
              <w:rPr>
                <w:rFonts w:ascii="標楷體" w:eastAsia="標楷體" w:hAnsi="標楷體" w:hint="eastAsia"/>
              </w:rPr>
              <w:t>（二）違反本條例第五條之</w:t>
            </w:r>
            <w:proofErr w:type="gramStart"/>
            <w:r w:rsidRPr="004D434F">
              <w:rPr>
                <w:rFonts w:ascii="標楷體" w:eastAsia="標楷體" w:hAnsi="標楷體" w:hint="eastAsia"/>
              </w:rPr>
              <w:t>一</w:t>
            </w:r>
            <w:proofErr w:type="gramEnd"/>
            <w:r w:rsidRPr="004D434F">
              <w:rPr>
                <w:rFonts w:ascii="標楷體" w:eastAsia="標楷體" w:hAnsi="標楷體" w:hint="eastAsia"/>
              </w:rPr>
              <w:t>或第三十三條之一第一項規定，擅自與大陸地區人民、法人、團體或其他機關（構），簽署協議或為其他任何形式之合作行為。</w:t>
            </w:r>
          </w:p>
          <w:p w:rsidR="009C0D61" w:rsidRPr="004D434F" w:rsidRDefault="009C0D61" w:rsidP="004A05EF">
            <w:pPr>
              <w:ind w:leftChars="-29" w:left="-70"/>
              <w:rPr>
                <w:rFonts w:ascii="標楷體" w:eastAsia="標楷體" w:hAnsi="標楷體"/>
              </w:rPr>
            </w:pPr>
            <w:r w:rsidRPr="004D434F">
              <w:rPr>
                <w:rFonts w:ascii="標楷體" w:eastAsia="標楷體" w:hAnsi="標楷體" w:hint="eastAsia"/>
              </w:rPr>
              <w:t>（三）洩漏或交付法令規定應保守秘密之文書、圖畫、消息或資訊。</w:t>
            </w:r>
            <w:r w:rsidR="004A05EF">
              <w:rPr>
                <w:rFonts w:ascii="標楷體" w:eastAsia="標楷體" w:hAnsi="標楷體" w:hint="eastAsia"/>
              </w:rPr>
              <w:br/>
            </w:r>
            <w:r w:rsidRPr="004D434F">
              <w:rPr>
                <w:rFonts w:ascii="標楷體" w:eastAsia="標楷體" w:hAnsi="標楷體" w:hint="eastAsia"/>
              </w:rPr>
              <w:t>（四）從事其他法令所禁止或應經業務主管機關許可而未經許可之事項。</w:t>
            </w:r>
          </w:p>
          <w:p w:rsidR="009C0D61" w:rsidRPr="004D434F" w:rsidRDefault="009C0D61" w:rsidP="004A05EF">
            <w:pPr>
              <w:ind w:leftChars="-29" w:left="-70" w:firstLineChars="200" w:firstLine="480"/>
              <w:rPr>
                <w:rFonts w:ascii="標楷體" w:eastAsia="標楷體" w:hAnsi="標楷體"/>
              </w:rPr>
            </w:pPr>
            <w:r w:rsidRPr="004D434F">
              <w:rPr>
                <w:rFonts w:ascii="標楷體" w:eastAsia="標楷體" w:hAnsi="標楷體" w:hint="eastAsia"/>
              </w:rPr>
              <w:t>前項人員在大陸地區受強暴、脅迫、利誘或其他手段，致有違反前項規定或相關法令之虞，應</w:t>
            </w:r>
            <w:r w:rsidRPr="004D434F">
              <w:rPr>
                <w:rFonts w:ascii="標楷體" w:eastAsia="標楷體" w:hAnsi="標楷體" w:hint="eastAsia"/>
                <w:u w:val="single"/>
              </w:rPr>
              <w:t>立即或於回</w:t>
            </w:r>
            <w:proofErr w:type="gramStart"/>
            <w:r w:rsidRPr="004D434F">
              <w:rPr>
                <w:rFonts w:ascii="標楷體" w:eastAsia="標楷體" w:hAnsi="標楷體" w:hint="eastAsia"/>
                <w:u w:val="single"/>
              </w:rPr>
              <w:t>臺</w:t>
            </w:r>
            <w:proofErr w:type="gramEnd"/>
            <w:r w:rsidRPr="004D434F">
              <w:rPr>
                <w:rFonts w:ascii="標楷體" w:eastAsia="標楷體" w:hAnsi="標楷體" w:hint="eastAsia"/>
                <w:u w:val="single"/>
              </w:rPr>
              <w:t>後一個月內通報所屬機關、委託機關或監督機關長官；</w:t>
            </w:r>
            <w:r w:rsidRPr="004D434F">
              <w:rPr>
                <w:rFonts w:ascii="標楷體" w:eastAsia="標楷體" w:hAnsi="標楷體" w:hint="eastAsia"/>
              </w:rPr>
              <w:t>必要時，請法務部調查局協助處理。</w:t>
            </w:r>
          </w:p>
        </w:tc>
      </w:tr>
      <w:tr w:rsidR="009C0D61" w:rsidRPr="007B63BE" w:rsidTr="009C0D61">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t>七、申請人赴大陸地區遇有急難時，應先維護個人自身安全，並儘速聯繫服務機關（構）及財團法人海峽交流基金會協處；服務機關（構）應提供必要之協助。</w:t>
            </w:r>
          </w:p>
        </w:tc>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t>七、申請人赴大陸地區遇有急難時，應先維護個人自身安全，並儘速聯繫服務機關（構）及財團法人海峽交流基金會協處；服務機關（構）應提供必要之協助。</w:t>
            </w:r>
          </w:p>
        </w:tc>
      </w:tr>
      <w:tr w:rsidR="009C0D61" w:rsidRPr="007B63BE" w:rsidTr="009C0D61">
        <w:tc>
          <w:tcPr>
            <w:tcW w:w="4181" w:type="dxa"/>
          </w:tcPr>
          <w:p w:rsidR="009C0D61" w:rsidRPr="007B63BE" w:rsidRDefault="009C0D61" w:rsidP="009C0D61">
            <w:pPr>
              <w:rPr>
                <w:rFonts w:ascii="標楷體" w:eastAsia="標楷體" w:hAnsi="標楷體"/>
              </w:rPr>
            </w:pPr>
            <w:r w:rsidRPr="007B63BE">
              <w:rPr>
                <w:rFonts w:ascii="標楷體" w:eastAsia="標楷體" w:hAnsi="標楷體" w:hint="eastAsia"/>
              </w:rPr>
              <w:t>八、各機關（構）辦理本要點所定事</w:t>
            </w:r>
            <w:r w:rsidRPr="007B63BE">
              <w:rPr>
                <w:rFonts w:ascii="標楷體" w:eastAsia="標楷體" w:hAnsi="標楷體" w:hint="eastAsia"/>
              </w:rPr>
              <w:lastRenderedPageBreak/>
              <w:t>項，應考量其業務性質或特殊實務需要，建立事前了解及事後意見反映、追蹤檢討之內部管理作業規範或補充規定。</w:t>
            </w:r>
          </w:p>
          <w:p w:rsidR="009C0D61" w:rsidRPr="007B63BE" w:rsidRDefault="009C0D61" w:rsidP="009C0D61">
            <w:pPr>
              <w:rPr>
                <w:rFonts w:ascii="標楷體" w:eastAsia="標楷體" w:hAnsi="標楷體"/>
              </w:rPr>
            </w:pPr>
            <w:r w:rsidRPr="007B63BE">
              <w:rPr>
                <w:rFonts w:ascii="標楷體" w:eastAsia="標楷體" w:hAnsi="標楷體" w:hint="eastAsia"/>
              </w:rPr>
              <w:t>    前項作業規範或補充規定，應依所屬人員赴大陸地區交流情形、衍生問題，隨時檢討調整因應。</w:t>
            </w:r>
          </w:p>
        </w:tc>
        <w:tc>
          <w:tcPr>
            <w:tcW w:w="4181" w:type="dxa"/>
          </w:tcPr>
          <w:p w:rsidR="009C0D61" w:rsidRPr="007B63BE" w:rsidRDefault="009C0D61" w:rsidP="009C0D61">
            <w:pPr>
              <w:rPr>
                <w:rFonts w:ascii="標楷體" w:eastAsia="標楷體" w:hAnsi="標楷體"/>
              </w:rPr>
            </w:pPr>
            <w:r w:rsidRPr="007B63BE">
              <w:rPr>
                <w:rFonts w:ascii="標楷體" w:eastAsia="標楷體" w:hAnsi="標楷體" w:hint="eastAsia"/>
              </w:rPr>
              <w:lastRenderedPageBreak/>
              <w:t>八、各機關（構）辦理本要點所定事</w:t>
            </w:r>
            <w:r w:rsidRPr="007B63BE">
              <w:rPr>
                <w:rFonts w:ascii="標楷體" w:eastAsia="標楷體" w:hAnsi="標楷體" w:hint="eastAsia"/>
              </w:rPr>
              <w:lastRenderedPageBreak/>
              <w:t>項，應考量其業務性質或特殊實務需要，建立事前了解及事後意見反映、追蹤檢討之內部管理作業規範或補充規定。</w:t>
            </w:r>
          </w:p>
          <w:p w:rsidR="009C0D61" w:rsidRPr="007B63BE" w:rsidRDefault="009C0D61" w:rsidP="009C0D61">
            <w:pPr>
              <w:rPr>
                <w:rFonts w:ascii="標楷體" w:eastAsia="標楷體" w:hAnsi="標楷體"/>
              </w:rPr>
            </w:pPr>
            <w:r w:rsidRPr="007B63BE">
              <w:rPr>
                <w:rFonts w:ascii="標楷體" w:eastAsia="標楷體" w:hAnsi="標楷體" w:hint="eastAsia"/>
              </w:rPr>
              <w:t>    前項作業規範或補充規定，應依所屬人員赴大陸地區交流情形、衍生問題，隨時檢討調整因應。</w:t>
            </w:r>
          </w:p>
        </w:tc>
      </w:tr>
      <w:tr w:rsidR="009C0D61" w:rsidRPr="007B63BE" w:rsidTr="009C0D61">
        <w:tc>
          <w:tcPr>
            <w:tcW w:w="4181" w:type="dxa"/>
          </w:tcPr>
          <w:p w:rsidR="009C0D61" w:rsidRPr="007B63BE" w:rsidRDefault="009C0D61" w:rsidP="009C0D61">
            <w:pPr>
              <w:rPr>
                <w:rFonts w:ascii="標楷體" w:eastAsia="標楷體" w:hAnsi="標楷體"/>
              </w:rPr>
            </w:pPr>
            <w:r w:rsidRPr="007B63BE">
              <w:rPr>
                <w:rFonts w:ascii="標楷體" w:eastAsia="標楷體" w:hAnsi="標楷體" w:hint="eastAsia"/>
              </w:rPr>
              <w:lastRenderedPageBreak/>
              <w:t>九、申請人在大陸地區，應維護政府形象，如有涉足不正當場所或涉嫌洩漏國家、公務機密等情事者，服務機關（構）應即處理，並按情節輕重予以懲處，其觸犯刑事法律者，移送司法機關處理。</w:t>
            </w:r>
          </w:p>
        </w:tc>
        <w:tc>
          <w:tcPr>
            <w:tcW w:w="4181" w:type="dxa"/>
          </w:tcPr>
          <w:p w:rsidR="009C0D61" w:rsidRPr="007B63BE" w:rsidRDefault="009C0D61" w:rsidP="009C0D61">
            <w:pPr>
              <w:pStyle w:val="Web"/>
              <w:shd w:val="clear" w:color="auto" w:fill="F1F8FF"/>
              <w:rPr>
                <w:rFonts w:ascii="標楷體" w:eastAsia="標楷體" w:hAnsi="標楷體"/>
              </w:rPr>
            </w:pPr>
            <w:r w:rsidRPr="007B63BE">
              <w:rPr>
                <w:rFonts w:ascii="標楷體" w:eastAsia="標楷體" w:hAnsi="標楷體" w:hint="eastAsia"/>
              </w:rPr>
              <w:t>九、申請人在大陸地區，應維護政府形象，如有涉足不正當場所或涉嫌洩漏國家、公務機密等情事者，服務機關（構）應即處理，並按情節輕重予以懲處，其觸犯刑事法律者，移送司法機關處理。</w:t>
            </w:r>
          </w:p>
        </w:tc>
      </w:tr>
    </w:tbl>
    <w:p w:rsidR="004D434F" w:rsidRPr="004D434F" w:rsidRDefault="004D434F" w:rsidP="004D434F">
      <w:pPr>
        <w:spacing w:line="240" w:lineRule="atLeast"/>
        <w:ind w:right="800"/>
        <w:rPr>
          <w:rFonts w:ascii="標楷體" w:eastAsia="標楷體" w:hAnsi="標楷體"/>
          <w:sz w:val="20"/>
          <w:szCs w:val="20"/>
        </w:rPr>
      </w:pPr>
    </w:p>
    <w:p w:rsidR="007B63BE" w:rsidRPr="007B63BE" w:rsidRDefault="007B63BE" w:rsidP="007B63BE">
      <w:pPr>
        <w:jc w:val="center"/>
        <w:rPr>
          <w:sz w:val="28"/>
          <w:szCs w:val="28"/>
        </w:rPr>
      </w:pPr>
    </w:p>
    <w:sectPr w:rsidR="007B63BE" w:rsidRPr="007B63BE" w:rsidSect="007B63BE">
      <w:pgSz w:w="11906" w:h="16838"/>
      <w:pgMar w:top="993"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E02"/>
    <w:rsid w:val="003345F3"/>
    <w:rsid w:val="003C213C"/>
    <w:rsid w:val="00431904"/>
    <w:rsid w:val="00487E02"/>
    <w:rsid w:val="004A05EF"/>
    <w:rsid w:val="004D434F"/>
    <w:rsid w:val="0078449D"/>
    <w:rsid w:val="007B63BE"/>
    <w:rsid w:val="008A29D3"/>
    <w:rsid w:val="009C0D61"/>
    <w:rsid w:val="00EA356D"/>
    <w:rsid w:val="00ED3F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026B7-2139-489B-A797-06A7B024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87E0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128365">
      <w:bodyDiv w:val="1"/>
      <w:marLeft w:val="0"/>
      <w:marRight w:val="0"/>
      <w:marTop w:val="0"/>
      <w:marBottom w:val="0"/>
      <w:divBdr>
        <w:top w:val="none" w:sz="0" w:space="0" w:color="auto"/>
        <w:left w:val="none" w:sz="0" w:space="0" w:color="auto"/>
        <w:bottom w:val="none" w:sz="0" w:space="0" w:color="auto"/>
        <w:right w:val="none" w:sz="0" w:space="0" w:color="auto"/>
      </w:divBdr>
      <w:divsChild>
        <w:div w:id="384066220">
          <w:marLeft w:val="0"/>
          <w:marRight w:val="0"/>
          <w:marTop w:val="0"/>
          <w:marBottom w:val="0"/>
          <w:divBdr>
            <w:top w:val="none" w:sz="0" w:space="0" w:color="auto"/>
            <w:left w:val="none" w:sz="0" w:space="0" w:color="auto"/>
            <w:bottom w:val="none" w:sz="0" w:space="0" w:color="auto"/>
            <w:right w:val="none" w:sz="0" w:space="0" w:color="auto"/>
          </w:divBdr>
          <w:divsChild>
            <w:div w:id="1688944141">
              <w:marLeft w:val="0"/>
              <w:marRight w:val="0"/>
              <w:marTop w:val="0"/>
              <w:marBottom w:val="0"/>
              <w:divBdr>
                <w:top w:val="none" w:sz="0" w:space="0" w:color="auto"/>
                <w:left w:val="single" w:sz="6" w:space="0" w:color="3D7BB4"/>
                <w:bottom w:val="none" w:sz="0" w:space="0" w:color="auto"/>
                <w:right w:val="single" w:sz="6" w:space="0" w:color="3D7BB4"/>
              </w:divBdr>
              <w:divsChild>
                <w:div w:id="1494251591">
                  <w:marLeft w:val="0"/>
                  <w:marRight w:val="0"/>
                  <w:marTop w:val="0"/>
                  <w:marBottom w:val="0"/>
                  <w:divBdr>
                    <w:top w:val="none" w:sz="0" w:space="0" w:color="auto"/>
                    <w:left w:val="none" w:sz="0" w:space="0" w:color="auto"/>
                    <w:bottom w:val="none" w:sz="0" w:space="0" w:color="auto"/>
                    <w:right w:val="none" w:sz="0" w:space="0" w:color="auto"/>
                  </w:divBdr>
                  <w:divsChild>
                    <w:div w:id="921909311">
                      <w:marLeft w:val="0"/>
                      <w:marRight w:val="0"/>
                      <w:marTop w:val="0"/>
                      <w:marBottom w:val="0"/>
                      <w:divBdr>
                        <w:top w:val="single" w:sz="6" w:space="0" w:color="95C7F6"/>
                        <w:left w:val="single" w:sz="6" w:space="0" w:color="95C7F6"/>
                        <w:bottom w:val="single" w:sz="6" w:space="0" w:color="95C7F6"/>
                        <w:right w:val="single" w:sz="6" w:space="0" w:color="95C7F6"/>
                      </w:divBdr>
                      <w:divsChild>
                        <w:div w:id="646865154">
                          <w:marLeft w:val="0"/>
                          <w:marRight w:val="0"/>
                          <w:marTop w:val="0"/>
                          <w:marBottom w:val="0"/>
                          <w:divBdr>
                            <w:top w:val="none" w:sz="0" w:space="0" w:color="auto"/>
                            <w:left w:val="none" w:sz="0" w:space="0" w:color="auto"/>
                            <w:bottom w:val="none" w:sz="0" w:space="0" w:color="auto"/>
                            <w:right w:val="none" w:sz="0" w:space="0" w:color="auto"/>
                          </w:divBdr>
                          <w:divsChild>
                            <w:div w:id="24380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533619">
      <w:bodyDiv w:val="1"/>
      <w:marLeft w:val="0"/>
      <w:marRight w:val="0"/>
      <w:marTop w:val="0"/>
      <w:marBottom w:val="0"/>
      <w:divBdr>
        <w:top w:val="none" w:sz="0" w:space="0" w:color="auto"/>
        <w:left w:val="none" w:sz="0" w:space="0" w:color="auto"/>
        <w:bottom w:val="none" w:sz="0" w:space="0" w:color="auto"/>
        <w:right w:val="none" w:sz="0" w:space="0" w:color="auto"/>
      </w:divBdr>
      <w:divsChild>
        <w:div w:id="529880991">
          <w:marLeft w:val="0"/>
          <w:marRight w:val="0"/>
          <w:marTop w:val="0"/>
          <w:marBottom w:val="0"/>
          <w:divBdr>
            <w:top w:val="none" w:sz="0" w:space="0" w:color="auto"/>
            <w:left w:val="none" w:sz="0" w:space="0" w:color="auto"/>
            <w:bottom w:val="none" w:sz="0" w:space="0" w:color="auto"/>
            <w:right w:val="none" w:sz="0" w:space="0" w:color="auto"/>
          </w:divBdr>
          <w:divsChild>
            <w:div w:id="310065387">
              <w:marLeft w:val="0"/>
              <w:marRight w:val="0"/>
              <w:marTop w:val="0"/>
              <w:marBottom w:val="0"/>
              <w:divBdr>
                <w:top w:val="none" w:sz="0" w:space="0" w:color="auto"/>
                <w:left w:val="single" w:sz="6" w:space="0" w:color="3D7BB4"/>
                <w:bottom w:val="none" w:sz="0" w:space="0" w:color="auto"/>
                <w:right w:val="single" w:sz="6" w:space="0" w:color="3D7BB4"/>
              </w:divBdr>
              <w:divsChild>
                <w:div w:id="22439123">
                  <w:marLeft w:val="0"/>
                  <w:marRight w:val="0"/>
                  <w:marTop w:val="0"/>
                  <w:marBottom w:val="0"/>
                  <w:divBdr>
                    <w:top w:val="none" w:sz="0" w:space="0" w:color="auto"/>
                    <w:left w:val="none" w:sz="0" w:space="0" w:color="auto"/>
                    <w:bottom w:val="none" w:sz="0" w:space="0" w:color="auto"/>
                    <w:right w:val="none" w:sz="0" w:space="0" w:color="auto"/>
                  </w:divBdr>
                  <w:divsChild>
                    <w:div w:id="1021472856">
                      <w:marLeft w:val="0"/>
                      <w:marRight w:val="0"/>
                      <w:marTop w:val="0"/>
                      <w:marBottom w:val="0"/>
                      <w:divBdr>
                        <w:top w:val="single" w:sz="6" w:space="0" w:color="95C7F6"/>
                        <w:left w:val="single" w:sz="6" w:space="0" w:color="95C7F6"/>
                        <w:bottom w:val="single" w:sz="6" w:space="0" w:color="95C7F6"/>
                        <w:right w:val="single" w:sz="6" w:space="0" w:color="95C7F6"/>
                      </w:divBdr>
                      <w:divsChild>
                        <w:div w:id="1665166352">
                          <w:marLeft w:val="0"/>
                          <w:marRight w:val="0"/>
                          <w:marTop w:val="0"/>
                          <w:marBottom w:val="0"/>
                          <w:divBdr>
                            <w:top w:val="none" w:sz="0" w:space="0" w:color="auto"/>
                            <w:left w:val="none" w:sz="0" w:space="0" w:color="auto"/>
                            <w:bottom w:val="none" w:sz="0" w:space="0" w:color="auto"/>
                            <w:right w:val="none" w:sz="0" w:space="0" w:color="auto"/>
                          </w:divBdr>
                          <w:divsChild>
                            <w:div w:id="13263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281637">
      <w:bodyDiv w:val="1"/>
      <w:marLeft w:val="0"/>
      <w:marRight w:val="0"/>
      <w:marTop w:val="0"/>
      <w:marBottom w:val="0"/>
      <w:divBdr>
        <w:top w:val="none" w:sz="0" w:space="0" w:color="auto"/>
        <w:left w:val="none" w:sz="0" w:space="0" w:color="auto"/>
        <w:bottom w:val="none" w:sz="0" w:space="0" w:color="auto"/>
        <w:right w:val="none" w:sz="0" w:space="0" w:color="auto"/>
      </w:divBdr>
      <w:divsChild>
        <w:div w:id="1351640060">
          <w:marLeft w:val="0"/>
          <w:marRight w:val="0"/>
          <w:marTop w:val="0"/>
          <w:marBottom w:val="0"/>
          <w:divBdr>
            <w:top w:val="none" w:sz="0" w:space="0" w:color="auto"/>
            <w:left w:val="none" w:sz="0" w:space="0" w:color="auto"/>
            <w:bottom w:val="none" w:sz="0" w:space="0" w:color="auto"/>
            <w:right w:val="none" w:sz="0" w:space="0" w:color="auto"/>
          </w:divBdr>
          <w:divsChild>
            <w:div w:id="36709190">
              <w:marLeft w:val="0"/>
              <w:marRight w:val="0"/>
              <w:marTop w:val="0"/>
              <w:marBottom w:val="0"/>
              <w:divBdr>
                <w:top w:val="none" w:sz="0" w:space="0" w:color="auto"/>
                <w:left w:val="single" w:sz="6" w:space="0" w:color="3D7BB4"/>
                <w:bottom w:val="none" w:sz="0" w:space="0" w:color="auto"/>
                <w:right w:val="single" w:sz="6" w:space="0" w:color="3D7BB4"/>
              </w:divBdr>
              <w:divsChild>
                <w:div w:id="1711028588">
                  <w:marLeft w:val="0"/>
                  <w:marRight w:val="0"/>
                  <w:marTop w:val="0"/>
                  <w:marBottom w:val="0"/>
                  <w:divBdr>
                    <w:top w:val="none" w:sz="0" w:space="0" w:color="auto"/>
                    <w:left w:val="none" w:sz="0" w:space="0" w:color="auto"/>
                    <w:bottom w:val="none" w:sz="0" w:space="0" w:color="auto"/>
                    <w:right w:val="none" w:sz="0" w:space="0" w:color="auto"/>
                  </w:divBdr>
                  <w:divsChild>
                    <w:div w:id="586810234">
                      <w:marLeft w:val="0"/>
                      <w:marRight w:val="0"/>
                      <w:marTop w:val="0"/>
                      <w:marBottom w:val="0"/>
                      <w:divBdr>
                        <w:top w:val="single" w:sz="6" w:space="0" w:color="95C7F6"/>
                        <w:left w:val="single" w:sz="6" w:space="0" w:color="95C7F6"/>
                        <w:bottom w:val="single" w:sz="6" w:space="0" w:color="95C7F6"/>
                        <w:right w:val="single" w:sz="6" w:space="0" w:color="95C7F6"/>
                      </w:divBdr>
                      <w:divsChild>
                        <w:div w:id="1738162765">
                          <w:marLeft w:val="0"/>
                          <w:marRight w:val="0"/>
                          <w:marTop w:val="0"/>
                          <w:marBottom w:val="0"/>
                          <w:divBdr>
                            <w:top w:val="none" w:sz="0" w:space="0" w:color="auto"/>
                            <w:left w:val="none" w:sz="0" w:space="0" w:color="auto"/>
                            <w:bottom w:val="none" w:sz="0" w:space="0" w:color="auto"/>
                            <w:right w:val="none" w:sz="0" w:space="0" w:color="auto"/>
                          </w:divBdr>
                          <w:divsChild>
                            <w:div w:id="17907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421233">
      <w:bodyDiv w:val="1"/>
      <w:marLeft w:val="0"/>
      <w:marRight w:val="0"/>
      <w:marTop w:val="0"/>
      <w:marBottom w:val="0"/>
      <w:divBdr>
        <w:top w:val="none" w:sz="0" w:space="0" w:color="auto"/>
        <w:left w:val="none" w:sz="0" w:space="0" w:color="auto"/>
        <w:bottom w:val="none" w:sz="0" w:space="0" w:color="auto"/>
        <w:right w:val="none" w:sz="0" w:space="0" w:color="auto"/>
      </w:divBdr>
      <w:divsChild>
        <w:div w:id="1139809869">
          <w:marLeft w:val="0"/>
          <w:marRight w:val="0"/>
          <w:marTop w:val="0"/>
          <w:marBottom w:val="0"/>
          <w:divBdr>
            <w:top w:val="none" w:sz="0" w:space="0" w:color="auto"/>
            <w:left w:val="none" w:sz="0" w:space="0" w:color="auto"/>
            <w:bottom w:val="none" w:sz="0" w:space="0" w:color="auto"/>
            <w:right w:val="none" w:sz="0" w:space="0" w:color="auto"/>
          </w:divBdr>
          <w:divsChild>
            <w:div w:id="1590044413">
              <w:marLeft w:val="0"/>
              <w:marRight w:val="0"/>
              <w:marTop w:val="0"/>
              <w:marBottom w:val="0"/>
              <w:divBdr>
                <w:top w:val="none" w:sz="0" w:space="0" w:color="auto"/>
                <w:left w:val="single" w:sz="6" w:space="0" w:color="3D7BB4"/>
                <w:bottom w:val="none" w:sz="0" w:space="0" w:color="auto"/>
                <w:right w:val="single" w:sz="6" w:space="0" w:color="3D7BB4"/>
              </w:divBdr>
              <w:divsChild>
                <w:div w:id="1913850042">
                  <w:marLeft w:val="0"/>
                  <w:marRight w:val="0"/>
                  <w:marTop w:val="0"/>
                  <w:marBottom w:val="0"/>
                  <w:divBdr>
                    <w:top w:val="none" w:sz="0" w:space="0" w:color="auto"/>
                    <w:left w:val="none" w:sz="0" w:space="0" w:color="auto"/>
                    <w:bottom w:val="none" w:sz="0" w:space="0" w:color="auto"/>
                    <w:right w:val="none" w:sz="0" w:space="0" w:color="auto"/>
                  </w:divBdr>
                  <w:divsChild>
                    <w:div w:id="1732658284">
                      <w:marLeft w:val="0"/>
                      <w:marRight w:val="0"/>
                      <w:marTop w:val="0"/>
                      <w:marBottom w:val="0"/>
                      <w:divBdr>
                        <w:top w:val="single" w:sz="6" w:space="0" w:color="95C7F6"/>
                        <w:left w:val="single" w:sz="6" w:space="0" w:color="95C7F6"/>
                        <w:bottom w:val="single" w:sz="6" w:space="0" w:color="95C7F6"/>
                        <w:right w:val="single" w:sz="6" w:space="0" w:color="95C7F6"/>
                      </w:divBdr>
                      <w:divsChild>
                        <w:div w:id="887180656">
                          <w:marLeft w:val="0"/>
                          <w:marRight w:val="0"/>
                          <w:marTop w:val="0"/>
                          <w:marBottom w:val="0"/>
                          <w:divBdr>
                            <w:top w:val="none" w:sz="0" w:space="0" w:color="auto"/>
                            <w:left w:val="none" w:sz="0" w:space="0" w:color="auto"/>
                            <w:bottom w:val="none" w:sz="0" w:space="0" w:color="auto"/>
                            <w:right w:val="none" w:sz="0" w:space="0" w:color="auto"/>
                          </w:divBdr>
                          <w:divsChild>
                            <w:div w:id="20341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劉佳蕙</dc:creator>
  <cp:lastModifiedBy>靜秋 張</cp:lastModifiedBy>
  <cp:revision>2</cp:revision>
  <dcterms:created xsi:type="dcterms:W3CDTF">2020-02-17T01:47:00Z</dcterms:created>
  <dcterms:modified xsi:type="dcterms:W3CDTF">2020-02-17T01:47:00Z</dcterms:modified>
</cp:coreProperties>
</file>